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3669" w14:textId="29AE7674" w:rsidR="00FC2B88" w:rsidRPr="004A5708" w:rsidRDefault="000B5777" w:rsidP="00273042">
      <w:pPr>
        <w:tabs>
          <w:tab w:val="left" w:pos="340"/>
          <w:tab w:val="left" w:pos="820"/>
        </w:tabs>
        <w:suppressAutoHyphens/>
        <w:autoSpaceDE w:val="0"/>
        <w:autoSpaceDN w:val="0"/>
        <w:adjustRightInd w:val="0"/>
        <w:spacing w:before="227" w:line="440" w:lineRule="atLeast"/>
        <w:ind w:left="-851" w:firstLine="837"/>
        <w:textAlignment w:val="center"/>
        <w:rPr>
          <w:rFonts w:ascii="Avenir Next LT Pro" w:hAnsi="Avenir Next LT Pro" w:cs="Arial"/>
          <w:b/>
          <w:bCs/>
          <w:color w:val="009BB0"/>
          <w:sz w:val="40"/>
          <w:szCs w:val="40"/>
          <w:lang w:val="en-US"/>
        </w:rPr>
      </w:pPr>
      <w:r w:rsidRPr="004A5708">
        <w:rPr>
          <w:rFonts w:ascii="Avenir Next LT Pro" w:hAnsi="Avenir Next LT Pro" w:cs="Arial"/>
          <w:b/>
          <w:bCs/>
          <w:color w:val="009BB0"/>
          <w:sz w:val="40"/>
          <w:szCs w:val="40"/>
          <w:lang w:val="en-US"/>
        </w:rPr>
        <w:t>Detailed workforce plan</w:t>
      </w:r>
    </w:p>
    <w:p w14:paraId="406E9158" w14:textId="1A2A040A" w:rsidR="00520FE3" w:rsidRPr="004A5708" w:rsidRDefault="000B5777" w:rsidP="00273042">
      <w:pPr>
        <w:tabs>
          <w:tab w:val="left" w:pos="454"/>
          <w:tab w:val="left" w:pos="820"/>
        </w:tabs>
        <w:suppressAutoHyphens/>
        <w:autoSpaceDE w:val="0"/>
        <w:autoSpaceDN w:val="0"/>
        <w:adjustRightInd w:val="0"/>
        <w:spacing w:before="340" w:line="180" w:lineRule="atLeast"/>
        <w:jc w:val="both"/>
        <w:textAlignment w:val="center"/>
        <w:rPr>
          <w:rFonts w:ascii="Avenir Next LT Pro" w:hAnsi="Avenir Next LT Pro" w:cs="Arial"/>
          <w:b/>
          <w:bCs/>
          <w:color w:val="1C294F"/>
          <w:sz w:val="19"/>
          <w:szCs w:val="19"/>
          <w:lang w:val="en-US"/>
        </w:rPr>
      </w:pPr>
      <w:r w:rsidRPr="004A5708">
        <w:rPr>
          <w:rFonts w:ascii="Avenir Next LT Pro" w:hAnsi="Avenir Next LT Pro" w:cs="Arial"/>
          <w:b/>
          <w:bCs/>
          <w:color w:val="1C294F"/>
          <w:sz w:val="19"/>
          <w:szCs w:val="19"/>
          <w:lang w:val="en-US"/>
        </w:rPr>
        <w:t>Introduction to the workforce plan</w:t>
      </w:r>
    </w:p>
    <w:p w14:paraId="79FCB450" w14:textId="77777777" w:rsidR="00F97CEF" w:rsidRPr="004A5708" w:rsidRDefault="00000000" w:rsidP="00E36EA8">
      <w:pPr>
        <w:rPr>
          <w:rFonts w:ascii="Avenir Next LT Pro" w:hAnsi="Avenir Next LT Pro"/>
          <w:sz w:val="8"/>
          <w:szCs w:val="8"/>
        </w:rPr>
      </w:pPr>
    </w:p>
    <w:tbl>
      <w:tblPr>
        <w:tblStyle w:val="TableGrid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273042" w:rsidRPr="004A5708" w14:paraId="364BA6B2" w14:textId="77777777" w:rsidTr="00273042">
        <w:trPr>
          <w:trHeight w:val="447"/>
        </w:trPr>
        <w:tc>
          <w:tcPr>
            <w:tcW w:w="15309" w:type="dxa"/>
            <w:shd w:val="clear" w:color="auto" w:fill="D9D9D9" w:themeFill="background1" w:themeFillShade="D9"/>
            <w:vAlign w:val="center"/>
          </w:tcPr>
          <w:p w14:paraId="5EF37293" w14:textId="77777777" w:rsidR="000B5777" w:rsidRPr="004A5708" w:rsidRDefault="000B5777" w:rsidP="00520FE3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  <w:p w14:paraId="7C310747" w14:textId="068EF2AE" w:rsidR="000B5777" w:rsidRPr="004A5708" w:rsidRDefault="000B5777" w:rsidP="00520FE3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  <w:p w14:paraId="3500B82E" w14:textId="77777777" w:rsidR="00181A08" w:rsidRPr="004A5708" w:rsidRDefault="00181A08" w:rsidP="00520FE3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  <w:p w14:paraId="03ECB5E8" w14:textId="77777777" w:rsidR="00181A08" w:rsidRPr="004A5708" w:rsidRDefault="00181A08" w:rsidP="00520FE3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  <w:p w14:paraId="2FD5C0A1" w14:textId="3C7F56C8" w:rsidR="000B5777" w:rsidRPr="004A5708" w:rsidRDefault="000B5777" w:rsidP="00520FE3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</w:tc>
      </w:tr>
    </w:tbl>
    <w:p w14:paraId="54AB5E58" w14:textId="77777777" w:rsidR="000B5777" w:rsidRPr="004A5708" w:rsidRDefault="000B5777" w:rsidP="000B5777">
      <w:pPr>
        <w:tabs>
          <w:tab w:val="left" w:pos="454"/>
          <w:tab w:val="left" w:pos="82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Avenir Next LT Pro" w:hAnsi="Avenir Next LT Pro" w:cs="Arial"/>
          <w:b/>
          <w:bCs/>
          <w:color w:val="1C294F"/>
          <w:sz w:val="19"/>
          <w:szCs w:val="19"/>
          <w:lang w:val="en-US"/>
        </w:rPr>
      </w:pPr>
      <w:r w:rsidRPr="004A5708">
        <w:rPr>
          <w:rFonts w:ascii="Avenir Next LT Pro" w:hAnsi="Avenir Next LT Pro" w:cs="Arial"/>
          <w:b/>
          <w:bCs/>
          <w:color w:val="1C294F"/>
          <w:sz w:val="19"/>
          <w:szCs w:val="19"/>
          <w:lang w:val="en-US"/>
        </w:rPr>
        <w:t>Aims and objectives of the workforce plan</w:t>
      </w:r>
    </w:p>
    <w:p w14:paraId="47802086" w14:textId="77777777" w:rsidR="00520FE3" w:rsidRPr="004A5708" w:rsidRDefault="00520FE3" w:rsidP="00520FE3">
      <w:pPr>
        <w:rPr>
          <w:rFonts w:ascii="Avenir Next LT Pro" w:hAnsi="Avenir Next LT Pro"/>
          <w:sz w:val="8"/>
          <w:szCs w:val="8"/>
        </w:rPr>
      </w:pPr>
    </w:p>
    <w:tbl>
      <w:tblPr>
        <w:tblStyle w:val="TableGrid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273042" w:rsidRPr="004A5708" w14:paraId="19E5BA23" w14:textId="77777777" w:rsidTr="00273042">
        <w:trPr>
          <w:trHeight w:val="447"/>
        </w:trPr>
        <w:tc>
          <w:tcPr>
            <w:tcW w:w="15309" w:type="dxa"/>
            <w:shd w:val="clear" w:color="auto" w:fill="D9D9D9" w:themeFill="background1" w:themeFillShade="D9"/>
            <w:vAlign w:val="center"/>
          </w:tcPr>
          <w:p w14:paraId="5F74631C" w14:textId="7C379356" w:rsidR="000B5777" w:rsidRPr="004A5708" w:rsidRDefault="000B5777" w:rsidP="00FC2B88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  <w:p w14:paraId="7B1C44F9" w14:textId="77777777" w:rsidR="00181A08" w:rsidRPr="004A5708" w:rsidRDefault="00181A08" w:rsidP="00FC2B88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  <w:p w14:paraId="016534F9" w14:textId="77777777" w:rsidR="00181A08" w:rsidRPr="004A5708" w:rsidRDefault="00181A08" w:rsidP="00FC2B88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  <w:p w14:paraId="3867AEC2" w14:textId="77777777" w:rsidR="000B5777" w:rsidRPr="004A5708" w:rsidRDefault="000B5777" w:rsidP="00FC2B88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  <w:p w14:paraId="3BDC9FA8" w14:textId="0F0B1D17" w:rsidR="000B5777" w:rsidRPr="004A5708" w:rsidRDefault="000B5777" w:rsidP="00FC2B88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</w:tc>
      </w:tr>
    </w:tbl>
    <w:p w14:paraId="48182C10" w14:textId="77777777" w:rsidR="000B5777" w:rsidRPr="004A5708" w:rsidRDefault="000B5777" w:rsidP="000B5777">
      <w:pPr>
        <w:tabs>
          <w:tab w:val="left" w:pos="454"/>
          <w:tab w:val="left" w:pos="82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Avenir Next LT Pro" w:hAnsi="Avenir Next LT Pro" w:cs="Arial"/>
          <w:b/>
          <w:bCs/>
          <w:color w:val="1C294F"/>
          <w:sz w:val="19"/>
          <w:szCs w:val="19"/>
          <w:lang w:val="en-US"/>
        </w:rPr>
      </w:pPr>
      <w:r w:rsidRPr="004A5708">
        <w:rPr>
          <w:rFonts w:ascii="Avenir Next LT Pro" w:hAnsi="Avenir Next LT Pro" w:cs="Arial"/>
          <w:b/>
          <w:bCs/>
          <w:color w:val="1C294F"/>
          <w:sz w:val="19"/>
          <w:szCs w:val="19"/>
          <w:lang w:val="en-US"/>
        </w:rPr>
        <w:t>Business or workforce constraints that have been identified</w:t>
      </w:r>
    </w:p>
    <w:p w14:paraId="1BE48705" w14:textId="77777777" w:rsidR="000B5777" w:rsidRPr="004A5708" w:rsidRDefault="000B5777" w:rsidP="000B5777">
      <w:pPr>
        <w:rPr>
          <w:rFonts w:ascii="Avenir Next LT Pro" w:hAnsi="Avenir Next LT Pro"/>
          <w:sz w:val="8"/>
          <w:szCs w:val="8"/>
        </w:rPr>
      </w:pPr>
    </w:p>
    <w:tbl>
      <w:tblPr>
        <w:tblStyle w:val="TableGrid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273042" w:rsidRPr="004A5708" w14:paraId="6A2A7069" w14:textId="77777777" w:rsidTr="00273042">
        <w:trPr>
          <w:trHeight w:val="447"/>
        </w:trPr>
        <w:tc>
          <w:tcPr>
            <w:tcW w:w="15309" w:type="dxa"/>
            <w:shd w:val="clear" w:color="auto" w:fill="D9D9D9" w:themeFill="background1" w:themeFillShade="D9"/>
            <w:vAlign w:val="center"/>
          </w:tcPr>
          <w:p w14:paraId="291C97EB" w14:textId="77777777" w:rsidR="000B5777" w:rsidRPr="004A5708" w:rsidRDefault="000B5777" w:rsidP="002A1822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  <w:p w14:paraId="48FCE8B0" w14:textId="67BD121E" w:rsidR="000B5777" w:rsidRPr="004A5708" w:rsidRDefault="000B5777" w:rsidP="002A1822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  <w:p w14:paraId="5B6CE91B" w14:textId="77777777" w:rsidR="00181A08" w:rsidRPr="004A5708" w:rsidRDefault="00181A08" w:rsidP="002A1822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  <w:p w14:paraId="6A1B5A3C" w14:textId="77777777" w:rsidR="00181A08" w:rsidRPr="004A5708" w:rsidRDefault="00181A08" w:rsidP="002A1822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  <w:p w14:paraId="29778B5E" w14:textId="77777777" w:rsidR="000B5777" w:rsidRPr="004A5708" w:rsidRDefault="000B5777" w:rsidP="002A1822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</w:tc>
      </w:tr>
    </w:tbl>
    <w:p w14:paraId="1A30CF6B" w14:textId="77777777" w:rsidR="000B5777" w:rsidRPr="004A5708" w:rsidRDefault="000B5777" w:rsidP="000B5777">
      <w:pPr>
        <w:tabs>
          <w:tab w:val="left" w:pos="454"/>
          <w:tab w:val="left" w:pos="82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Avenir Next LT Pro" w:hAnsi="Avenir Next LT Pro" w:cs="Arial"/>
          <w:b/>
          <w:bCs/>
          <w:color w:val="1C294F"/>
          <w:sz w:val="19"/>
          <w:szCs w:val="19"/>
          <w:lang w:val="en-US"/>
        </w:rPr>
      </w:pPr>
      <w:r w:rsidRPr="004A5708">
        <w:rPr>
          <w:rFonts w:ascii="Avenir Next LT Pro" w:hAnsi="Avenir Next LT Pro" w:cs="Arial"/>
          <w:b/>
          <w:bCs/>
          <w:color w:val="1C294F"/>
          <w:sz w:val="19"/>
          <w:szCs w:val="19"/>
          <w:lang w:val="en-US"/>
        </w:rPr>
        <w:t>Assumptions that have been made</w:t>
      </w:r>
    </w:p>
    <w:p w14:paraId="74135670" w14:textId="77777777" w:rsidR="000B5777" w:rsidRPr="004A5708" w:rsidRDefault="000B5777" w:rsidP="000B5777">
      <w:pPr>
        <w:rPr>
          <w:rFonts w:ascii="Avenir Next LT Pro" w:hAnsi="Avenir Next LT Pro"/>
          <w:sz w:val="8"/>
          <w:szCs w:val="8"/>
        </w:rPr>
      </w:pPr>
    </w:p>
    <w:tbl>
      <w:tblPr>
        <w:tblStyle w:val="TableGrid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273042" w:rsidRPr="004A5708" w14:paraId="5A671BED" w14:textId="77777777" w:rsidTr="00273042">
        <w:trPr>
          <w:trHeight w:val="447"/>
        </w:trPr>
        <w:tc>
          <w:tcPr>
            <w:tcW w:w="15309" w:type="dxa"/>
            <w:shd w:val="clear" w:color="auto" w:fill="D9D9D9" w:themeFill="background1" w:themeFillShade="D9"/>
            <w:vAlign w:val="center"/>
          </w:tcPr>
          <w:p w14:paraId="24E80265" w14:textId="77777777" w:rsidR="000B5777" w:rsidRPr="004A5708" w:rsidRDefault="000B5777" w:rsidP="002A1822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  <w:p w14:paraId="73B0B255" w14:textId="695CC126" w:rsidR="000B5777" w:rsidRPr="004A5708" w:rsidRDefault="000B5777" w:rsidP="002A1822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  <w:p w14:paraId="266ABC0D" w14:textId="77777777" w:rsidR="00181A08" w:rsidRPr="004A5708" w:rsidRDefault="00181A08" w:rsidP="002A1822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  <w:p w14:paraId="5A6C4B6F" w14:textId="77777777" w:rsidR="00181A08" w:rsidRPr="004A5708" w:rsidRDefault="00181A08" w:rsidP="002A1822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  <w:p w14:paraId="5CB65852" w14:textId="77777777" w:rsidR="000B5777" w:rsidRPr="004A5708" w:rsidRDefault="000B5777" w:rsidP="002A1822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</w:tc>
      </w:tr>
    </w:tbl>
    <w:p w14:paraId="65553D26" w14:textId="77777777" w:rsidR="000B5777" w:rsidRPr="004A5708" w:rsidRDefault="000B5777" w:rsidP="000B5777">
      <w:pPr>
        <w:tabs>
          <w:tab w:val="left" w:pos="454"/>
          <w:tab w:val="left" w:pos="82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Avenir Next LT Pro" w:hAnsi="Avenir Next LT Pro" w:cs="Arial"/>
          <w:b/>
          <w:bCs/>
          <w:color w:val="1C294F"/>
          <w:sz w:val="19"/>
          <w:szCs w:val="19"/>
          <w:lang w:val="en-US"/>
        </w:rPr>
      </w:pPr>
      <w:r w:rsidRPr="004A5708">
        <w:rPr>
          <w:rFonts w:ascii="Avenir Next LT Pro" w:hAnsi="Avenir Next LT Pro" w:cs="Arial"/>
          <w:b/>
          <w:bCs/>
          <w:color w:val="1C294F"/>
          <w:sz w:val="19"/>
          <w:szCs w:val="19"/>
          <w:lang w:val="en-US"/>
        </w:rPr>
        <w:t xml:space="preserve">Business goals for the next _____ </w:t>
      </w:r>
      <w:proofErr w:type="spellStart"/>
      <w:r w:rsidRPr="004A5708">
        <w:rPr>
          <w:rFonts w:ascii="Avenir Next LT Pro" w:hAnsi="Avenir Next LT Pro" w:cs="Arial"/>
          <w:b/>
          <w:bCs/>
          <w:color w:val="1C294F"/>
          <w:sz w:val="19"/>
          <w:szCs w:val="19"/>
          <w:lang w:val="en-US"/>
        </w:rPr>
        <w:t>months</w:t>
      </w:r>
      <w:proofErr w:type="spellEnd"/>
      <w:r w:rsidRPr="004A5708">
        <w:rPr>
          <w:rFonts w:ascii="Avenir Next LT Pro" w:hAnsi="Avenir Next LT Pro" w:cs="Arial"/>
          <w:b/>
          <w:bCs/>
          <w:color w:val="1C294F"/>
          <w:sz w:val="19"/>
          <w:szCs w:val="19"/>
          <w:lang w:val="en-US"/>
        </w:rPr>
        <w:t>/years</w:t>
      </w:r>
    </w:p>
    <w:p w14:paraId="6B67C2D8" w14:textId="77777777" w:rsidR="000B5777" w:rsidRPr="004A5708" w:rsidRDefault="000B5777" w:rsidP="000B5777">
      <w:pPr>
        <w:rPr>
          <w:rFonts w:ascii="Avenir Next LT Pro" w:hAnsi="Avenir Next LT Pro"/>
          <w:sz w:val="8"/>
          <w:szCs w:val="8"/>
        </w:rPr>
      </w:pPr>
    </w:p>
    <w:tbl>
      <w:tblPr>
        <w:tblStyle w:val="TableGrid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273042" w:rsidRPr="004A5708" w14:paraId="594F8B96" w14:textId="77777777" w:rsidTr="00273042">
        <w:trPr>
          <w:trHeight w:val="447"/>
        </w:trPr>
        <w:tc>
          <w:tcPr>
            <w:tcW w:w="15309" w:type="dxa"/>
            <w:shd w:val="clear" w:color="auto" w:fill="D9D9D9" w:themeFill="background1" w:themeFillShade="D9"/>
            <w:vAlign w:val="center"/>
          </w:tcPr>
          <w:p w14:paraId="06AACE8F" w14:textId="200E2B6C" w:rsidR="000B5777" w:rsidRPr="004A5708" w:rsidRDefault="000B5777" w:rsidP="002A1822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  <w:p w14:paraId="5AA48C6C" w14:textId="77777777" w:rsidR="00181A08" w:rsidRPr="004A5708" w:rsidRDefault="00181A08" w:rsidP="002A1822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  <w:p w14:paraId="61C3019D" w14:textId="0796C7C1" w:rsidR="000B5777" w:rsidRPr="004A5708" w:rsidRDefault="000B5777" w:rsidP="002A1822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  <w:p w14:paraId="3E79F634" w14:textId="77777777" w:rsidR="00181A08" w:rsidRPr="004A5708" w:rsidRDefault="00181A08" w:rsidP="002A1822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  <w:p w14:paraId="1121D0AF" w14:textId="77777777" w:rsidR="000B5777" w:rsidRPr="004A5708" w:rsidRDefault="000B5777" w:rsidP="002A1822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</w:tc>
      </w:tr>
    </w:tbl>
    <w:p w14:paraId="41A0B35E" w14:textId="64D29E5D" w:rsidR="000B5777" w:rsidRPr="004A5708" w:rsidRDefault="004A5708" w:rsidP="000B5777">
      <w:pPr>
        <w:tabs>
          <w:tab w:val="left" w:pos="454"/>
          <w:tab w:val="left" w:pos="82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Avenir Next LT Pro" w:hAnsi="Avenir Next LT Pro" w:cs="Arial"/>
          <w:b/>
          <w:bCs/>
          <w:color w:val="1C294F"/>
          <w:sz w:val="19"/>
          <w:szCs w:val="19"/>
          <w:lang w:val="en-US"/>
        </w:rPr>
      </w:pPr>
      <w:r>
        <w:rPr>
          <w:rFonts w:ascii="Avenir Next LT Pro" w:hAnsi="Avenir Next LT Pro" w:cs="Arial"/>
          <w:b/>
          <w:bCs/>
          <w:color w:val="1C294F"/>
          <w:sz w:val="19"/>
          <w:szCs w:val="19"/>
          <w:lang w:val="en-US"/>
        </w:rPr>
        <w:lastRenderedPageBreak/>
        <w:br/>
      </w:r>
      <w:r w:rsidR="000B5777" w:rsidRPr="004A5708">
        <w:rPr>
          <w:rFonts w:ascii="Avenir Next LT Pro" w:hAnsi="Avenir Next LT Pro" w:cs="Arial"/>
          <w:b/>
          <w:bCs/>
          <w:color w:val="1C294F"/>
          <w:sz w:val="19"/>
          <w:szCs w:val="19"/>
          <w:lang w:val="en-US"/>
        </w:rPr>
        <w:t>Business opportunities and challenges</w:t>
      </w:r>
    </w:p>
    <w:p w14:paraId="439F93DF" w14:textId="77777777" w:rsidR="000B5777" w:rsidRPr="004A5708" w:rsidRDefault="000B5777" w:rsidP="000B5777">
      <w:pPr>
        <w:rPr>
          <w:rFonts w:ascii="Avenir Next LT Pro" w:hAnsi="Avenir Next LT Pro"/>
          <w:sz w:val="8"/>
          <w:szCs w:val="8"/>
        </w:rPr>
      </w:pPr>
    </w:p>
    <w:tbl>
      <w:tblPr>
        <w:tblStyle w:val="TableGrid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273042" w:rsidRPr="004A5708" w14:paraId="13AB6C7C" w14:textId="77777777" w:rsidTr="00273042">
        <w:trPr>
          <w:trHeight w:val="447"/>
        </w:trPr>
        <w:tc>
          <w:tcPr>
            <w:tcW w:w="15309" w:type="dxa"/>
            <w:shd w:val="clear" w:color="auto" w:fill="D9D9D9" w:themeFill="background1" w:themeFillShade="D9"/>
            <w:vAlign w:val="center"/>
          </w:tcPr>
          <w:p w14:paraId="5BF89C30" w14:textId="77777777" w:rsidR="000B5777" w:rsidRPr="004A5708" w:rsidRDefault="000B5777" w:rsidP="002A1822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  <w:p w14:paraId="6B8CD6E5" w14:textId="75AC024B" w:rsidR="000B5777" w:rsidRPr="004A5708" w:rsidRDefault="000B5777" w:rsidP="002A1822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  <w:p w14:paraId="62E0E923" w14:textId="77777777" w:rsidR="00181A08" w:rsidRPr="004A5708" w:rsidRDefault="00181A08" w:rsidP="002A1822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  <w:p w14:paraId="240A557D" w14:textId="77777777" w:rsidR="00181A08" w:rsidRPr="004A5708" w:rsidRDefault="00181A08" w:rsidP="002A1822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  <w:p w14:paraId="151CF9E4" w14:textId="77777777" w:rsidR="000B5777" w:rsidRPr="004A5708" w:rsidRDefault="000B5777" w:rsidP="002A1822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</w:tc>
      </w:tr>
    </w:tbl>
    <w:p w14:paraId="1D64334F" w14:textId="77777777" w:rsidR="000B5777" w:rsidRPr="004A5708" w:rsidRDefault="000B5777" w:rsidP="000B5777">
      <w:pPr>
        <w:tabs>
          <w:tab w:val="left" w:pos="454"/>
          <w:tab w:val="left" w:pos="82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Avenir Next LT Pro" w:hAnsi="Avenir Next LT Pro" w:cs="Arial"/>
          <w:b/>
          <w:bCs/>
          <w:color w:val="1C294F"/>
          <w:sz w:val="19"/>
          <w:szCs w:val="19"/>
          <w:lang w:val="en-US"/>
        </w:rPr>
      </w:pPr>
      <w:r w:rsidRPr="004A5708">
        <w:rPr>
          <w:rFonts w:ascii="Avenir Next LT Pro" w:hAnsi="Avenir Next LT Pro" w:cs="Arial"/>
          <w:b/>
          <w:bCs/>
          <w:color w:val="1C294F"/>
          <w:sz w:val="19"/>
          <w:szCs w:val="19"/>
          <w:lang w:val="en-US"/>
        </w:rPr>
        <w:t>What does success look like?</w:t>
      </w:r>
    </w:p>
    <w:p w14:paraId="2D768661" w14:textId="77777777" w:rsidR="000B5777" w:rsidRPr="004A5708" w:rsidRDefault="000B5777" w:rsidP="000B5777">
      <w:pPr>
        <w:rPr>
          <w:rFonts w:ascii="Avenir Next LT Pro" w:hAnsi="Avenir Next LT Pro"/>
          <w:sz w:val="8"/>
          <w:szCs w:val="8"/>
        </w:rPr>
      </w:pPr>
    </w:p>
    <w:tbl>
      <w:tblPr>
        <w:tblStyle w:val="TableGrid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273042" w:rsidRPr="004A5708" w14:paraId="45FFBEC3" w14:textId="77777777" w:rsidTr="00273042">
        <w:trPr>
          <w:trHeight w:val="838"/>
        </w:trPr>
        <w:tc>
          <w:tcPr>
            <w:tcW w:w="15309" w:type="dxa"/>
            <w:shd w:val="clear" w:color="auto" w:fill="D9D9D9" w:themeFill="background1" w:themeFillShade="D9"/>
            <w:vAlign w:val="center"/>
          </w:tcPr>
          <w:p w14:paraId="370E1041" w14:textId="77777777" w:rsidR="000B5777" w:rsidRPr="004A5708" w:rsidRDefault="000B5777" w:rsidP="002A1822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  <w:p w14:paraId="31925F5C" w14:textId="77A694AC" w:rsidR="000B5777" w:rsidRPr="004A5708" w:rsidRDefault="000B5777" w:rsidP="002A1822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  <w:p w14:paraId="4CA29421" w14:textId="77777777" w:rsidR="00181A08" w:rsidRPr="004A5708" w:rsidRDefault="00181A08" w:rsidP="002A1822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  <w:p w14:paraId="57612CC7" w14:textId="3B7E57FB" w:rsidR="00181A08" w:rsidRPr="004A5708" w:rsidRDefault="00181A08" w:rsidP="002A1822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</w:tc>
      </w:tr>
    </w:tbl>
    <w:p w14:paraId="27EFF8FA" w14:textId="77777777" w:rsidR="000B5777" w:rsidRPr="004A5708" w:rsidRDefault="000B5777" w:rsidP="000B5777">
      <w:pPr>
        <w:tabs>
          <w:tab w:val="left" w:pos="454"/>
          <w:tab w:val="left" w:pos="82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Avenir Next LT Pro" w:hAnsi="Avenir Next LT Pro" w:cs="Arial"/>
          <w:b/>
          <w:bCs/>
          <w:color w:val="1C294F"/>
          <w:sz w:val="19"/>
          <w:szCs w:val="19"/>
          <w:lang w:val="en-US"/>
        </w:rPr>
      </w:pPr>
      <w:r w:rsidRPr="004A5708">
        <w:rPr>
          <w:rFonts w:ascii="Avenir Next LT Pro" w:hAnsi="Avenir Next LT Pro" w:cs="Arial"/>
          <w:b/>
          <w:bCs/>
          <w:color w:val="1C294F"/>
          <w:sz w:val="19"/>
          <w:szCs w:val="19"/>
          <w:lang w:val="en-US"/>
        </w:rPr>
        <w:t>Key workforce information</w:t>
      </w:r>
    </w:p>
    <w:p w14:paraId="3D1F948D" w14:textId="77777777" w:rsidR="000B5777" w:rsidRPr="004A5708" w:rsidRDefault="000B5777" w:rsidP="000B5777">
      <w:pPr>
        <w:rPr>
          <w:rFonts w:ascii="Avenir Next LT Pro" w:hAnsi="Avenir Next LT Pro"/>
          <w:sz w:val="8"/>
          <w:szCs w:val="8"/>
        </w:rPr>
      </w:pPr>
    </w:p>
    <w:tbl>
      <w:tblPr>
        <w:tblStyle w:val="TableGrid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0B5777" w:rsidRPr="004A5708" w14:paraId="61DCD227" w14:textId="77777777" w:rsidTr="006E1E00">
        <w:trPr>
          <w:trHeight w:val="447"/>
        </w:trPr>
        <w:tc>
          <w:tcPr>
            <w:tcW w:w="15309" w:type="dxa"/>
            <w:shd w:val="clear" w:color="auto" w:fill="D9D9D9" w:themeFill="background1" w:themeFillShade="D9"/>
            <w:vAlign w:val="center"/>
          </w:tcPr>
          <w:p w14:paraId="7F92B192" w14:textId="5C0D894B" w:rsidR="000B5777" w:rsidRPr="004A5708" w:rsidRDefault="000B5777" w:rsidP="002A1822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  <w:p w14:paraId="31D25F28" w14:textId="77777777" w:rsidR="00181A08" w:rsidRPr="004A5708" w:rsidRDefault="00181A08" w:rsidP="002A1822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  <w:p w14:paraId="39B331C4" w14:textId="77777777" w:rsidR="000B5777" w:rsidRPr="004A5708" w:rsidRDefault="000B5777" w:rsidP="002A1822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  <w:p w14:paraId="2A88EC45" w14:textId="77777777" w:rsidR="000B5777" w:rsidRPr="004A5708" w:rsidRDefault="000B5777" w:rsidP="002A1822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</w:tc>
      </w:tr>
    </w:tbl>
    <w:p w14:paraId="74FC19C5" w14:textId="77777777" w:rsidR="000B5777" w:rsidRPr="004A5708" w:rsidRDefault="000B5777" w:rsidP="000B5777">
      <w:pPr>
        <w:tabs>
          <w:tab w:val="left" w:pos="454"/>
          <w:tab w:val="left" w:pos="82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Avenir Next LT Pro" w:hAnsi="Avenir Next LT Pro" w:cs="Arial"/>
          <w:b/>
          <w:bCs/>
          <w:color w:val="1C294F"/>
          <w:sz w:val="19"/>
          <w:szCs w:val="19"/>
          <w:lang w:val="en-US"/>
        </w:rPr>
      </w:pPr>
      <w:r w:rsidRPr="004A5708">
        <w:rPr>
          <w:rFonts w:ascii="Avenir Next LT Pro" w:hAnsi="Avenir Next LT Pro" w:cs="Arial"/>
          <w:b/>
          <w:bCs/>
          <w:color w:val="1C294F"/>
          <w:sz w:val="19"/>
          <w:szCs w:val="19"/>
          <w:lang w:val="en-US"/>
        </w:rPr>
        <w:t>Key workforce risks</w:t>
      </w:r>
    </w:p>
    <w:p w14:paraId="7E587F03" w14:textId="77777777" w:rsidR="000B5777" w:rsidRPr="004A5708" w:rsidRDefault="000B5777" w:rsidP="000B5777">
      <w:pPr>
        <w:rPr>
          <w:rFonts w:ascii="Avenir Next LT Pro" w:hAnsi="Avenir Next LT Pro"/>
          <w:sz w:val="8"/>
          <w:szCs w:val="8"/>
        </w:rPr>
      </w:pPr>
    </w:p>
    <w:tbl>
      <w:tblPr>
        <w:tblStyle w:val="TableGrid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0B5777" w:rsidRPr="004A5708" w14:paraId="32A04D97" w14:textId="77777777" w:rsidTr="006E1E00">
        <w:trPr>
          <w:trHeight w:val="447"/>
        </w:trPr>
        <w:tc>
          <w:tcPr>
            <w:tcW w:w="15309" w:type="dxa"/>
            <w:shd w:val="clear" w:color="auto" w:fill="D9D9D9" w:themeFill="background1" w:themeFillShade="D9"/>
            <w:vAlign w:val="center"/>
          </w:tcPr>
          <w:p w14:paraId="240D9445" w14:textId="77777777" w:rsidR="000B5777" w:rsidRPr="004A5708" w:rsidRDefault="000B5777" w:rsidP="002A1822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  <w:p w14:paraId="1CAB41F2" w14:textId="6E995479" w:rsidR="000B5777" w:rsidRPr="004A5708" w:rsidRDefault="000B5777" w:rsidP="002A1822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  <w:p w14:paraId="0B4AA916" w14:textId="77777777" w:rsidR="00181A08" w:rsidRPr="004A5708" w:rsidRDefault="00181A08" w:rsidP="002A1822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  <w:p w14:paraId="23FCC1B7" w14:textId="065597C0" w:rsidR="00181A08" w:rsidRPr="004A5708" w:rsidRDefault="00181A08" w:rsidP="002A1822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</w:tc>
      </w:tr>
    </w:tbl>
    <w:p w14:paraId="21395BC5" w14:textId="77777777" w:rsidR="000B5777" w:rsidRPr="004A5708" w:rsidRDefault="000B5777" w:rsidP="000B5777">
      <w:pPr>
        <w:tabs>
          <w:tab w:val="left" w:pos="454"/>
          <w:tab w:val="left" w:pos="82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Avenir Next LT Pro" w:hAnsi="Avenir Next LT Pro" w:cs="Arial"/>
          <w:b/>
          <w:bCs/>
          <w:color w:val="1C294F"/>
          <w:sz w:val="19"/>
          <w:szCs w:val="19"/>
          <w:lang w:val="en-US"/>
        </w:rPr>
      </w:pPr>
      <w:r w:rsidRPr="004A5708">
        <w:rPr>
          <w:rFonts w:ascii="Avenir Next LT Pro" w:hAnsi="Avenir Next LT Pro" w:cs="Arial"/>
          <w:b/>
          <w:bCs/>
          <w:color w:val="1C294F"/>
          <w:sz w:val="19"/>
          <w:szCs w:val="19"/>
          <w:lang w:val="en-US"/>
        </w:rPr>
        <w:t xml:space="preserve">Workforce strengths, </w:t>
      </w:r>
      <w:proofErr w:type="gramStart"/>
      <w:r w:rsidRPr="004A5708">
        <w:rPr>
          <w:rFonts w:ascii="Avenir Next LT Pro" w:hAnsi="Avenir Next LT Pro" w:cs="Arial"/>
          <w:b/>
          <w:bCs/>
          <w:color w:val="1C294F"/>
          <w:sz w:val="19"/>
          <w:szCs w:val="19"/>
          <w:lang w:val="en-US"/>
        </w:rPr>
        <w:t>opportunities</w:t>
      </w:r>
      <w:proofErr w:type="gramEnd"/>
      <w:r w:rsidRPr="004A5708">
        <w:rPr>
          <w:rFonts w:ascii="Avenir Next LT Pro" w:hAnsi="Avenir Next LT Pro" w:cs="Arial"/>
          <w:b/>
          <w:bCs/>
          <w:color w:val="1C294F"/>
          <w:sz w:val="19"/>
          <w:szCs w:val="19"/>
          <w:lang w:val="en-US"/>
        </w:rPr>
        <w:t xml:space="preserve"> and challenges</w:t>
      </w:r>
    </w:p>
    <w:p w14:paraId="47801DF7" w14:textId="77777777" w:rsidR="000B5777" w:rsidRPr="004A5708" w:rsidRDefault="000B5777" w:rsidP="000B5777">
      <w:pPr>
        <w:rPr>
          <w:rFonts w:ascii="Avenir Next LT Pro" w:hAnsi="Avenir Next LT Pro"/>
          <w:sz w:val="8"/>
          <w:szCs w:val="8"/>
        </w:rPr>
      </w:pPr>
    </w:p>
    <w:tbl>
      <w:tblPr>
        <w:tblStyle w:val="TableGrid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0B5777" w:rsidRPr="004A5708" w14:paraId="7247AE75" w14:textId="77777777" w:rsidTr="006E1E00">
        <w:trPr>
          <w:trHeight w:val="447"/>
        </w:trPr>
        <w:tc>
          <w:tcPr>
            <w:tcW w:w="15309" w:type="dxa"/>
            <w:shd w:val="clear" w:color="auto" w:fill="D9D9D9" w:themeFill="background1" w:themeFillShade="D9"/>
            <w:vAlign w:val="center"/>
          </w:tcPr>
          <w:p w14:paraId="190A6167" w14:textId="77777777" w:rsidR="000B5777" w:rsidRPr="004A5708" w:rsidRDefault="000B5777" w:rsidP="002A1822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  <w:p w14:paraId="3E4769A3" w14:textId="4A455FAC" w:rsidR="000B5777" w:rsidRPr="004A5708" w:rsidRDefault="000B5777" w:rsidP="002A1822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  <w:p w14:paraId="6274298A" w14:textId="77777777" w:rsidR="00181A08" w:rsidRPr="004A5708" w:rsidRDefault="00181A08" w:rsidP="002A1822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  <w:p w14:paraId="33B19318" w14:textId="77777777" w:rsidR="00181A08" w:rsidRPr="004A5708" w:rsidRDefault="00181A08" w:rsidP="002A1822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  <w:p w14:paraId="54AC550D" w14:textId="77777777" w:rsidR="000B5777" w:rsidRPr="004A5708" w:rsidRDefault="000B5777" w:rsidP="002A1822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</w:tc>
      </w:tr>
    </w:tbl>
    <w:p w14:paraId="73EDE609" w14:textId="77777777" w:rsidR="000B5777" w:rsidRPr="004A5708" w:rsidRDefault="000B5777" w:rsidP="000B5777">
      <w:pPr>
        <w:tabs>
          <w:tab w:val="left" w:pos="454"/>
          <w:tab w:val="left" w:pos="82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Avenir Next LT Pro" w:hAnsi="Avenir Next LT Pro" w:cs="Arial"/>
          <w:b/>
          <w:bCs/>
          <w:color w:val="1C294F"/>
          <w:sz w:val="19"/>
          <w:szCs w:val="19"/>
          <w:lang w:val="en-US"/>
        </w:rPr>
      </w:pPr>
      <w:r w:rsidRPr="004A5708">
        <w:rPr>
          <w:rFonts w:ascii="Avenir Next LT Pro" w:hAnsi="Avenir Next LT Pro" w:cs="Arial"/>
          <w:b/>
          <w:bCs/>
          <w:color w:val="1C294F"/>
          <w:sz w:val="19"/>
          <w:szCs w:val="19"/>
          <w:lang w:val="en-US"/>
        </w:rPr>
        <w:t>Monitoring and evaluation</w:t>
      </w:r>
    </w:p>
    <w:p w14:paraId="30E9CA94" w14:textId="77777777" w:rsidR="000B5777" w:rsidRPr="004A5708" w:rsidRDefault="000B5777" w:rsidP="000B5777">
      <w:pPr>
        <w:rPr>
          <w:rFonts w:ascii="Avenir Next LT Pro" w:hAnsi="Avenir Next LT Pro"/>
          <w:sz w:val="8"/>
          <w:szCs w:val="8"/>
        </w:rPr>
      </w:pPr>
    </w:p>
    <w:tbl>
      <w:tblPr>
        <w:tblStyle w:val="TableGrid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0B5777" w:rsidRPr="004A5708" w14:paraId="5E1CC2D3" w14:textId="77777777" w:rsidTr="006E1E00">
        <w:trPr>
          <w:trHeight w:val="447"/>
        </w:trPr>
        <w:tc>
          <w:tcPr>
            <w:tcW w:w="15309" w:type="dxa"/>
            <w:shd w:val="clear" w:color="auto" w:fill="D9D9D9" w:themeFill="background1" w:themeFillShade="D9"/>
            <w:vAlign w:val="center"/>
          </w:tcPr>
          <w:p w14:paraId="140D52FB" w14:textId="1131C50E" w:rsidR="000B5777" w:rsidRPr="004A5708" w:rsidRDefault="000B5777" w:rsidP="002A1822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  <w:p w14:paraId="3D615E16" w14:textId="5B634E14" w:rsidR="00181A08" w:rsidRPr="004A5708" w:rsidRDefault="00181A08" w:rsidP="002A1822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  <w:p w14:paraId="0BB7382D" w14:textId="77777777" w:rsidR="00181A08" w:rsidRPr="004A5708" w:rsidRDefault="00181A08" w:rsidP="002A1822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  <w:p w14:paraId="395A73E4" w14:textId="1D6A8E18" w:rsidR="00181A08" w:rsidRPr="004A5708" w:rsidRDefault="00181A08" w:rsidP="002A1822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</w:tc>
      </w:tr>
    </w:tbl>
    <w:p w14:paraId="3F8ADEF0" w14:textId="77777777" w:rsidR="00520FE3" w:rsidRPr="004A5708" w:rsidRDefault="00520FE3" w:rsidP="00FC2B88">
      <w:pPr>
        <w:rPr>
          <w:rFonts w:ascii="Avenir Next LT Pro" w:hAnsi="Avenir Next LT Pro"/>
          <w:sz w:val="2"/>
          <w:szCs w:val="2"/>
        </w:rPr>
      </w:pPr>
    </w:p>
    <w:sectPr w:rsidR="00520FE3" w:rsidRPr="004A5708" w:rsidSect="004A5708">
      <w:headerReference w:type="default" r:id="rId10"/>
      <w:footerReference w:type="default" r:id="rId11"/>
      <w:pgSz w:w="16820" w:h="11900" w:orient="landscape"/>
      <w:pgMar w:top="1276" w:right="1606" w:bottom="1543" w:left="7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CCDE4" w14:textId="77777777" w:rsidR="006915FD" w:rsidRDefault="006915FD" w:rsidP="007E2038">
      <w:r>
        <w:separator/>
      </w:r>
    </w:p>
  </w:endnote>
  <w:endnote w:type="continuationSeparator" w:id="0">
    <w:p w14:paraId="071FA3D9" w14:textId="77777777" w:rsidR="006915FD" w:rsidRDefault="006915FD" w:rsidP="007E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Next LT Pro Regular">
    <w:panose1 w:val="020B05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AvenirNext LT Pro Bold">
    <w:altName w:val="Calibri"/>
    <w:panose1 w:val="00000000000000000000"/>
    <w:charset w:val="00"/>
    <w:family w:val="swiss"/>
    <w:notTrueType/>
    <w:pitch w:val="variable"/>
    <w:sig w:usb0="800000EF" w:usb1="5000204A" w:usb2="00000000" w:usb3="00000000" w:csb0="0000009B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78123" w14:textId="660542EE" w:rsidR="00BB6079" w:rsidRDefault="00BB607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E5A256" wp14:editId="61D55D21">
              <wp:simplePos x="0" y="0"/>
              <wp:positionH relativeFrom="column">
                <wp:posOffset>-52705</wp:posOffset>
              </wp:positionH>
              <wp:positionV relativeFrom="paragraph">
                <wp:posOffset>-24764</wp:posOffset>
              </wp:positionV>
              <wp:extent cx="6626831" cy="411480"/>
              <wp:effectExtent l="0" t="0" r="0" b="762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6831" cy="411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19CC34" w14:textId="48983E93" w:rsidR="00BB6079" w:rsidRPr="004A5708" w:rsidRDefault="00BB6079">
                          <w:pPr>
                            <w:rPr>
                              <w:rFonts w:ascii="Avenir Next LT Pro" w:hAnsi="Avenir Next LT Pro" w:cs="Arial"/>
                              <w:color w:val="FFFFFF" w:themeColor="background1"/>
                              <w:sz w:val="18"/>
                              <w:szCs w:val="18"/>
                              <w:lang w:val="en-AU"/>
                            </w:rPr>
                          </w:pPr>
                          <w:r w:rsidRPr="004A5708">
                            <w:rPr>
                              <w:rFonts w:ascii="Avenir Next LT Pro" w:hAnsi="Avenir Next LT Pro" w:cs="Arial"/>
                              <w:color w:val="FFFFFF" w:themeColor="background1"/>
                              <w:sz w:val="18"/>
                              <w:szCs w:val="18"/>
                              <w:lang w:val="en-AU"/>
                            </w:rPr>
                            <w:t>To find out more, visit the Workforce Planning Connect website at</w:t>
                          </w:r>
                          <w:r w:rsidR="00273042" w:rsidRPr="004A5708">
                            <w:rPr>
                              <w:rFonts w:ascii="Avenir Next LT Pro" w:hAnsi="Avenir Next LT Pro" w:cs="Arial"/>
                              <w:color w:val="FFFFFF" w:themeColor="background1"/>
                              <w:sz w:val="18"/>
                              <w:szCs w:val="18"/>
                              <w:lang w:val="en-AU"/>
                            </w:rPr>
                            <w:t xml:space="preserve"> </w:t>
                          </w:r>
                          <w:r w:rsidR="003D5DD5">
                            <w:rPr>
                              <w:rFonts w:ascii="Avenir Next LT Pro" w:hAnsi="Avenir Next LT Pro" w:cs="Arial"/>
                              <w:color w:val="FFFFFF" w:themeColor="background1"/>
                              <w:sz w:val="18"/>
                              <w:szCs w:val="18"/>
                              <w:lang w:val="en-AU"/>
                            </w:rPr>
                            <w:br/>
                          </w:r>
                          <w:hyperlink r:id="rId1" w:history="1">
                            <w:r w:rsidR="003D5DD5" w:rsidRPr="003D5DD5">
                              <w:rPr>
                                <w:rStyle w:val="Hyperlink"/>
                                <w:rFonts w:ascii="Avenir Next LT Pro" w:hAnsi="Avenir Next LT Pro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u w:val="none"/>
                                <w:lang w:val="en-AU"/>
                              </w:rPr>
                              <w:t>www.jobsqueensland.qld.gov.au/wpc</w:t>
                            </w:r>
                          </w:hyperlink>
                          <w:r w:rsidR="004A5708" w:rsidRPr="004A5708">
                            <w:rPr>
                              <w:rFonts w:ascii="Avenir Next LT Pro" w:hAnsi="Avenir Next LT Pro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val="en-AU"/>
                            </w:rPr>
                            <w:t xml:space="preserve"> </w:t>
                          </w:r>
                          <w:r w:rsidR="00181A08" w:rsidRPr="004A5708">
                            <w:rPr>
                              <w:rFonts w:ascii="Avenir Next LT Pro" w:hAnsi="Avenir Next LT Pro" w:cs="Arial"/>
                              <w:color w:val="FFFFFF" w:themeColor="background1"/>
                              <w:sz w:val="18"/>
                              <w:szCs w:val="18"/>
                              <w:lang w:val="en-AU"/>
                            </w:rPr>
                            <w:t xml:space="preserve"> </w:t>
                          </w:r>
                          <w:r w:rsidR="004A5708" w:rsidRPr="004A5708">
                            <w:rPr>
                              <w:rFonts w:ascii="Avenir Next LT Pro" w:hAnsi="Avenir Next LT Pro" w:cs="Arial"/>
                              <w:color w:val="FFFFFF" w:themeColor="background1"/>
                              <w:sz w:val="18"/>
                              <w:szCs w:val="18"/>
                              <w:lang w:val="en-AU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5A2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15pt;margin-top:-1.95pt;width:521.8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" filled="f" stroked="f" strokeweight=".5pt">
              <v:textbox>
                <w:txbxContent>
                  <w:p w14:paraId="2B19CC34" w14:textId="48983E93" w:rsidR="00BB6079" w:rsidRPr="004A5708" w:rsidRDefault="00BB6079">
                    <w:pPr>
                      <w:rPr>
                        <w:rFonts w:ascii="Avenir Next LT Pro" w:hAnsi="Avenir Next LT Pro" w:cs="Arial"/>
                        <w:color w:val="FFFFFF" w:themeColor="background1"/>
                        <w:sz w:val="18"/>
                        <w:szCs w:val="18"/>
                        <w:lang w:val="en-AU"/>
                      </w:rPr>
                    </w:pPr>
                    <w:r w:rsidRPr="004A5708">
                      <w:rPr>
                        <w:rFonts w:ascii="Avenir Next LT Pro" w:hAnsi="Avenir Next LT Pro" w:cs="Arial"/>
                        <w:color w:val="FFFFFF" w:themeColor="background1"/>
                        <w:sz w:val="18"/>
                        <w:szCs w:val="18"/>
                        <w:lang w:val="en-AU"/>
                      </w:rPr>
                      <w:t>To find out more, visit the Workforce Planning Connect website at</w:t>
                    </w:r>
                    <w:r w:rsidR="00273042" w:rsidRPr="004A5708">
                      <w:rPr>
                        <w:rFonts w:ascii="Avenir Next LT Pro" w:hAnsi="Avenir Next LT Pro" w:cs="Arial"/>
                        <w:color w:val="FFFFFF" w:themeColor="background1"/>
                        <w:sz w:val="18"/>
                        <w:szCs w:val="18"/>
                        <w:lang w:val="en-AU"/>
                      </w:rPr>
                      <w:t xml:space="preserve"> </w:t>
                    </w:r>
                    <w:r w:rsidR="003D5DD5">
                      <w:rPr>
                        <w:rFonts w:ascii="Avenir Next LT Pro" w:hAnsi="Avenir Next LT Pro" w:cs="Arial"/>
                        <w:color w:val="FFFFFF" w:themeColor="background1"/>
                        <w:sz w:val="18"/>
                        <w:szCs w:val="18"/>
                        <w:lang w:val="en-AU"/>
                      </w:rPr>
                      <w:br/>
                    </w:r>
                    <w:hyperlink r:id="rId2" w:history="1">
                      <w:r w:rsidR="003D5DD5" w:rsidRPr="003D5DD5">
                        <w:rPr>
                          <w:rStyle w:val="Hyperlink"/>
                          <w:rFonts w:ascii="Avenir Next LT Pro" w:hAnsi="Avenir Next LT Pro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  <w:u w:val="none"/>
                          <w:lang w:val="en-AU"/>
                        </w:rPr>
                        <w:t>www.jobsqueensland.qld.gov.au/wpc</w:t>
                      </w:r>
                    </w:hyperlink>
                    <w:r w:rsidR="004A5708" w:rsidRPr="004A5708">
                      <w:rPr>
                        <w:rFonts w:ascii="Avenir Next LT Pro" w:hAnsi="Avenir Next LT Pro" w:cs="Arial"/>
                        <w:b/>
                        <w:bCs/>
                        <w:color w:val="FFFFFF" w:themeColor="background1"/>
                        <w:sz w:val="18"/>
                        <w:szCs w:val="18"/>
                        <w:lang w:val="en-AU"/>
                      </w:rPr>
                      <w:t xml:space="preserve"> </w:t>
                    </w:r>
                    <w:r w:rsidR="00181A08" w:rsidRPr="004A5708">
                      <w:rPr>
                        <w:rFonts w:ascii="Avenir Next LT Pro" w:hAnsi="Avenir Next LT Pro" w:cs="Arial"/>
                        <w:color w:val="FFFFFF" w:themeColor="background1"/>
                        <w:sz w:val="18"/>
                        <w:szCs w:val="18"/>
                        <w:lang w:val="en-AU"/>
                      </w:rPr>
                      <w:t xml:space="preserve"> </w:t>
                    </w:r>
                    <w:r w:rsidR="004A5708" w:rsidRPr="004A5708">
                      <w:rPr>
                        <w:rFonts w:ascii="Avenir Next LT Pro" w:hAnsi="Avenir Next LT Pro" w:cs="Arial"/>
                        <w:color w:val="FFFFFF" w:themeColor="background1"/>
                        <w:sz w:val="18"/>
                        <w:szCs w:val="18"/>
                        <w:lang w:val="en-AU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C181D" w14:textId="77777777" w:rsidR="006915FD" w:rsidRDefault="006915FD" w:rsidP="007E2038">
      <w:r>
        <w:separator/>
      </w:r>
    </w:p>
  </w:footnote>
  <w:footnote w:type="continuationSeparator" w:id="0">
    <w:p w14:paraId="42AC6326" w14:textId="77777777" w:rsidR="006915FD" w:rsidRDefault="006915FD" w:rsidP="007E2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FD55F" w14:textId="4102A46F" w:rsidR="007E2038" w:rsidRPr="004A5708" w:rsidRDefault="00326D25" w:rsidP="00181A08">
    <w:pPr>
      <w:pStyle w:val="Header"/>
      <w:jc w:val="right"/>
      <w:rPr>
        <w:rFonts w:ascii="Avenir Next LT Pro" w:hAnsi="Avenir Next LT Pro"/>
      </w:rPr>
    </w:pPr>
    <w:r>
      <w:rPr>
        <w:rFonts w:ascii="Avenir Next LT Pro" w:hAnsi="Avenir Next LT Pro"/>
        <w:noProof/>
      </w:rPr>
      <w:drawing>
        <wp:anchor distT="0" distB="0" distL="114300" distR="114300" simplePos="0" relativeHeight="251660288" behindDoc="1" locked="0" layoutInCell="1" allowOverlap="1" wp14:anchorId="68788D22" wp14:editId="1FEC6E7D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10677525" cy="7543380"/>
          <wp:effectExtent l="0" t="0" r="0" b="635"/>
          <wp:wrapNone/>
          <wp:docPr id="1" name="Picture 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525" cy="754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1A08" w:rsidRPr="004A5708">
      <w:rPr>
        <w:rFonts w:ascii="Avenir Next LT Pro" w:hAnsi="Avenir Next LT Pro" w:cs="Arial"/>
        <w:b/>
        <w:bCs/>
        <w:color w:val="009BB0"/>
        <w:lang w:val="en-US"/>
      </w:rPr>
      <w:t>Template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2.25pt;height:32.25pt" o:bullet="t">
        <v:imagedata r:id="rId1" o:title="Bullet-Point"/>
      </v:shape>
    </w:pict>
  </w:numPicBullet>
  <w:abstractNum w:abstractNumId="0" w15:restartNumberingAfterBreak="0">
    <w:nsid w:val="09506D2A"/>
    <w:multiLevelType w:val="hybridMultilevel"/>
    <w:tmpl w:val="44A03E3A"/>
    <w:lvl w:ilvl="0" w:tplc="314CA8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615DA"/>
    <w:multiLevelType w:val="hybridMultilevel"/>
    <w:tmpl w:val="18EECB9C"/>
    <w:lvl w:ilvl="0" w:tplc="AC0483CA">
      <w:start w:val="1"/>
      <w:numFmt w:val="bullet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15BBF"/>
    <w:multiLevelType w:val="hybridMultilevel"/>
    <w:tmpl w:val="0892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F2D36"/>
    <w:multiLevelType w:val="hybridMultilevel"/>
    <w:tmpl w:val="74623E8C"/>
    <w:lvl w:ilvl="0" w:tplc="314CA8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06BD2"/>
    <w:multiLevelType w:val="hybridMultilevel"/>
    <w:tmpl w:val="276804C2"/>
    <w:lvl w:ilvl="0" w:tplc="AC0483C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C6F3F"/>
    <w:multiLevelType w:val="hybridMultilevel"/>
    <w:tmpl w:val="06AEAC02"/>
    <w:lvl w:ilvl="0" w:tplc="314CA846">
      <w:start w:val="1"/>
      <w:numFmt w:val="bullet"/>
      <w:lvlText w:val=""/>
      <w:lvlPicBulletId w:val="0"/>
      <w:lvlJc w:val="left"/>
      <w:pPr>
        <w:ind w:left="30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04" w:hanging="360"/>
      </w:pPr>
      <w:rPr>
        <w:rFonts w:ascii="Wingdings" w:hAnsi="Wingdings" w:hint="default"/>
      </w:rPr>
    </w:lvl>
  </w:abstractNum>
  <w:abstractNum w:abstractNumId="6" w15:restartNumberingAfterBreak="0">
    <w:nsid w:val="63B13C0B"/>
    <w:multiLevelType w:val="hybridMultilevel"/>
    <w:tmpl w:val="7316B7B0"/>
    <w:lvl w:ilvl="0" w:tplc="314CA8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891186">
    <w:abstractNumId w:val="6"/>
  </w:num>
  <w:num w:numId="2" w16cid:durableId="940576680">
    <w:abstractNumId w:val="3"/>
  </w:num>
  <w:num w:numId="3" w16cid:durableId="547687880">
    <w:abstractNumId w:val="0"/>
  </w:num>
  <w:num w:numId="4" w16cid:durableId="1404254952">
    <w:abstractNumId w:val="1"/>
  </w:num>
  <w:num w:numId="5" w16cid:durableId="1095397308">
    <w:abstractNumId w:val="5"/>
  </w:num>
  <w:num w:numId="6" w16cid:durableId="703092448">
    <w:abstractNumId w:val="2"/>
  </w:num>
  <w:num w:numId="7" w16cid:durableId="461455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38"/>
    <w:rsid w:val="00075D01"/>
    <w:rsid w:val="000B5777"/>
    <w:rsid w:val="000E07C9"/>
    <w:rsid w:val="00181A08"/>
    <w:rsid w:val="00273042"/>
    <w:rsid w:val="00285952"/>
    <w:rsid w:val="00326D25"/>
    <w:rsid w:val="00335C77"/>
    <w:rsid w:val="00381248"/>
    <w:rsid w:val="003D5DD5"/>
    <w:rsid w:val="00421EFD"/>
    <w:rsid w:val="00470DBA"/>
    <w:rsid w:val="004A5708"/>
    <w:rsid w:val="00520FE3"/>
    <w:rsid w:val="005C4D8B"/>
    <w:rsid w:val="00637743"/>
    <w:rsid w:val="0068003D"/>
    <w:rsid w:val="006915FD"/>
    <w:rsid w:val="006E1E00"/>
    <w:rsid w:val="007E2038"/>
    <w:rsid w:val="007E4AC4"/>
    <w:rsid w:val="008E28FD"/>
    <w:rsid w:val="00970028"/>
    <w:rsid w:val="00970E34"/>
    <w:rsid w:val="00A2226B"/>
    <w:rsid w:val="00A36CFC"/>
    <w:rsid w:val="00A47353"/>
    <w:rsid w:val="00AB55B5"/>
    <w:rsid w:val="00AC51C7"/>
    <w:rsid w:val="00B967DC"/>
    <w:rsid w:val="00BB6079"/>
    <w:rsid w:val="00BE290D"/>
    <w:rsid w:val="00BE61C7"/>
    <w:rsid w:val="00C321B9"/>
    <w:rsid w:val="00C41FC2"/>
    <w:rsid w:val="00C91010"/>
    <w:rsid w:val="00D33169"/>
    <w:rsid w:val="00E36EA8"/>
    <w:rsid w:val="00E37DDF"/>
    <w:rsid w:val="00E46772"/>
    <w:rsid w:val="00EF342D"/>
    <w:rsid w:val="00F23DBE"/>
    <w:rsid w:val="00F30F98"/>
    <w:rsid w:val="00F6641E"/>
    <w:rsid w:val="00FA438C"/>
    <w:rsid w:val="00FC2B88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BA2AC"/>
  <w14:defaultImageDpi w14:val="32767"/>
  <w15:chartTrackingRefBased/>
  <w15:docId w15:val="{1B8B9087-9BB8-3D48-B99C-7342A873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038"/>
  </w:style>
  <w:style w:type="paragraph" w:styleId="Footer">
    <w:name w:val="footer"/>
    <w:basedOn w:val="Normal"/>
    <w:link w:val="FooterChar"/>
    <w:uiPriority w:val="99"/>
    <w:unhideWhenUsed/>
    <w:rsid w:val="007E2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038"/>
  </w:style>
  <w:style w:type="paragraph" w:styleId="BalloonText">
    <w:name w:val="Balloon Text"/>
    <w:basedOn w:val="Normal"/>
    <w:link w:val="BalloonTextChar"/>
    <w:uiPriority w:val="99"/>
    <w:semiHidden/>
    <w:unhideWhenUsed/>
    <w:rsid w:val="007E203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038"/>
    <w:rPr>
      <w:rFonts w:ascii="Times New Roman" w:hAnsi="Times New Roman" w:cs="Times New Roman"/>
      <w:sz w:val="18"/>
      <w:szCs w:val="18"/>
    </w:rPr>
  </w:style>
  <w:style w:type="paragraph" w:customStyle="1" w:styleId="Body">
    <w:name w:val="Body"/>
    <w:basedOn w:val="Normal"/>
    <w:uiPriority w:val="99"/>
    <w:rsid w:val="007E2038"/>
    <w:pPr>
      <w:tabs>
        <w:tab w:val="left" w:pos="454"/>
        <w:tab w:val="left" w:pos="820"/>
      </w:tabs>
      <w:suppressAutoHyphens/>
      <w:autoSpaceDE w:val="0"/>
      <w:autoSpaceDN w:val="0"/>
      <w:adjustRightInd w:val="0"/>
      <w:spacing w:before="113" w:line="240" w:lineRule="atLeast"/>
      <w:jc w:val="both"/>
      <w:textAlignment w:val="center"/>
    </w:pPr>
    <w:rPr>
      <w:rFonts w:ascii="AvenirNext LT Pro Regular" w:hAnsi="AvenirNext LT Pro Regular" w:cs="AvenirNext LT Pro Regular"/>
      <w:color w:val="00003A"/>
      <w:sz w:val="19"/>
      <w:szCs w:val="19"/>
      <w:lang w:val="en-US"/>
    </w:rPr>
  </w:style>
  <w:style w:type="paragraph" w:customStyle="1" w:styleId="Headings">
    <w:name w:val="Headings"/>
    <w:basedOn w:val="Body"/>
    <w:uiPriority w:val="99"/>
    <w:rsid w:val="007E2038"/>
    <w:pPr>
      <w:spacing w:before="227" w:line="440" w:lineRule="atLeast"/>
      <w:jc w:val="left"/>
    </w:pPr>
    <w:rPr>
      <w:rFonts w:ascii="AvenirNext LT Pro Bold" w:hAnsi="AvenirNext LT Pro Bold" w:cs="AvenirNext LT Pro Bold"/>
      <w:b/>
      <w:bCs/>
      <w:color w:val="009BB0"/>
      <w:sz w:val="40"/>
      <w:szCs w:val="40"/>
    </w:rPr>
  </w:style>
  <w:style w:type="paragraph" w:customStyle="1" w:styleId="BodyBold">
    <w:name w:val="Body Bold"/>
    <w:basedOn w:val="Body"/>
    <w:uiPriority w:val="99"/>
    <w:rsid w:val="007E2038"/>
    <w:rPr>
      <w:rFonts w:ascii="AvenirNext LT Pro Bold" w:hAnsi="AvenirNext LT Pro Bold" w:cs="AvenirNext LT Pro Bold"/>
      <w:b/>
      <w:bCs/>
    </w:rPr>
  </w:style>
  <w:style w:type="table" w:styleId="TableGrid">
    <w:name w:val="Table Grid"/>
    <w:basedOn w:val="TableNormal"/>
    <w:uiPriority w:val="39"/>
    <w:rsid w:val="007E2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60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B60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0FE3"/>
    <w:pPr>
      <w:ind w:left="720"/>
      <w:contextualSpacing/>
    </w:pPr>
  </w:style>
  <w:style w:type="paragraph" w:customStyle="1" w:styleId="Tablebody">
    <w:name w:val="Table body"/>
    <w:basedOn w:val="Body"/>
    <w:uiPriority w:val="99"/>
    <w:rsid w:val="00520FE3"/>
    <w:pPr>
      <w:spacing w:line="200" w:lineRule="atLeast"/>
      <w:jc w:val="left"/>
    </w:pPr>
    <w:rPr>
      <w:color w:val="1C294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obsqueensland.qld.gov.au/wpc" TargetMode="External"/><Relationship Id="rId1" Type="http://schemas.openxmlformats.org/officeDocument/2006/relationships/hyperlink" Target="http://www.jobsqueensland.qld.gov.au/w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5ee724-6a50-48e1-ace1-0ccdfb4b7dca">
      <Terms xmlns="http://schemas.microsoft.com/office/infopath/2007/PartnerControls"/>
    </lcf76f155ced4ddcb4097134ff3c332f>
    <TaxCatchAll xmlns="0d9a89d8-ee31-42b9-b10e-832996cb72df" xsi:nil="true"/>
    <SharedWithUsers xmlns="0d9a89d8-ee31-42b9-b10e-832996cb72df">
      <UserInfo>
        <DisplayName/>
        <AccountId xsi:nil="true"/>
        <AccountType/>
      </UserInfo>
    </SharedWithUsers>
    <MediaLengthInSeconds xmlns="bf5ee724-6a50-48e1-ace1-0ccdfb4b7dc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C5B80A4CB5E4AB9B03004AF34FB37" ma:contentTypeVersion="13" ma:contentTypeDescription="Create a new document." ma:contentTypeScope="" ma:versionID="49b233caec8ed5074c4a2c89fb4072a5">
  <xsd:schema xmlns:xsd="http://www.w3.org/2001/XMLSchema" xmlns:xs="http://www.w3.org/2001/XMLSchema" xmlns:p="http://schemas.microsoft.com/office/2006/metadata/properties" xmlns:ns2="bf5ee724-6a50-48e1-ace1-0ccdfb4b7dca" xmlns:ns3="0d9a89d8-ee31-42b9-b10e-832996cb72df" targetNamespace="http://schemas.microsoft.com/office/2006/metadata/properties" ma:root="true" ma:fieldsID="01275edf81c7cc47a5adf1e916dc602b" ns2:_="" ns3:_="">
    <xsd:import namespace="bf5ee724-6a50-48e1-ace1-0ccdfb4b7dca"/>
    <xsd:import namespace="0d9a89d8-ee31-42b9-b10e-832996cb72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ee724-6a50-48e1-ace1-0ccdfb4b7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af0f744-e3ef-474b-89eb-22e0283d3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a89d8-ee31-42b9-b10e-832996cb72d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00d84a7-c975-4d22-9a28-e4ddbaa187eb}" ma:internalName="TaxCatchAll" ma:showField="CatchAllData" ma:web="0d9a89d8-ee31-42b9-b10e-832996cb72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FF63F9-192E-4EC4-8C62-4B51D05F0EAF}">
  <ds:schemaRefs>
    <ds:schemaRef ds:uri="http://schemas.microsoft.com/office/2006/metadata/properties"/>
    <ds:schemaRef ds:uri="http://schemas.microsoft.com/office/infopath/2007/PartnerControls"/>
    <ds:schemaRef ds:uri="bf5ee724-6a50-48e1-ace1-0ccdfb4b7dca"/>
    <ds:schemaRef ds:uri="0d9a89d8-ee31-42b9-b10e-832996cb72df"/>
  </ds:schemaRefs>
</ds:datastoreItem>
</file>

<file path=customXml/itemProps2.xml><?xml version="1.0" encoding="utf-8"?>
<ds:datastoreItem xmlns:ds="http://schemas.openxmlformats.org/officeDocument/2006/customXml" ds:itemID="{4CD68762-E600-49FD-BEFF-D2E9A7887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54EE9-29D0-4F0D-8383-CA6EF3DB0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5ee724-6a50-48e1-ace1-0ccdfb4b7dca"/>
    <ds:schemaRef ds:uri="0d9a89d8-ee31-42b9-b10e-832996cb72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Dadd</dc:creator>
  <cp:keywords/>
  <dc:description/>
  <cp:lastModifiedBy>Di Fairweather</cp:lastModifiedBy>
  <cp:revision>6</cp:revision>
  <dcterms:created xsi:type="dcterms:W3CDTF">2022-11-21T01:02:00Z</dcterms:created>
  <dcterms:modified xsi:type="dcterms:W3CDTF">2023-04-27T00:28:00Z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0x010100727C5B80A4CB5E4AB9B03004AF34FB37</vt:lpwstr>
  </property>
  <property fmtid="{D5CDD505-2E9C-101B-9397-08002B2CF9AE}" pid="3" name="Order">
    <vt:r8>8768100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