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669" w14:textId="71103E1D" w:rsidR="00FC2B88" w:rsidRPr="00E83B8E" w:rsidRDefault="00855368" w:rsidP="00B42DFF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spacing w:before="227" w:line="440" w:lineRule="atLeast"/>
        <w:ind w:firstLine="14"/>
        <w:textAlignment w:val="center"/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</w:pPr>
      <w:r w:rsidRPr="00E83B8E"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  <w:t>Workforce action plan on a page</w:t>
      </w:r>
    </w:p>
    <w:p w14:paraId="406E9158" w14:textId="0F3DF9F4" w:rsidR="00520FE3" w:rsidRPr="00E83B8E" w:rsidRDefault="00855368" w:rsidP="00FC2B88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340" w:line="18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E83B8E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Business name: ___________________________________________________     Date: _______________</w:t>
      </w:r>
    </w:p>
    <w:p w14:paraId="79FCB450" w14:textId="351FEEDF" w:rsidR="00F97CEF" w:rsidRPr="00E83B8E" w:rsidRDefault="00000000" w:rsidP="00E36EA8">
      <w:pPr>
        <w:rPr>
          <w:rFonts w:ascii="Avenir Next LT Pro" w:hAnsi="Avenir Next LT Pro"/>
          <w:sz w:val="8"/>
          <w:szCs w:val="8"/>
        </w:rPr>
      </w:pPr>
    </w:p>
    <w:p w14:paraId="251BAE7D" w14:textId="77777777" w:rsidR="00855368" w:rsidRPr="00E83B8E" w:rsidRDefault="00855368" w:rsidP="00E36EA8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2"/>
        <w:gridCol w:w="4230"/>
        <w:gridCol w:w="1865"/>
        <w:gridCol w:w="1748"/>
      </w:tblGrid>
      <w:tr w:rsidR="00B42DFF" w:rsidRPr="00E83B8E" w14:paraId="482EF3C8" w14:textId="77777777" w:rsidTr="00E83B8E">
        <w:trPr>
          <w:trHeight w:val="629"/>
        </w:trPr>
        <w:tc>
          <w:tcPr>
            <w:tcW w:w="2268" w:type="dxa"/>
            <w:shd w:val="clear" w:color="auto" w:fill="009BB0"/>
            <w:vAlign w:val="center"/>
          </w:tcPr>
          <w:p w14:paraId="3E1942EC" w14:textId="0A802B36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Identified issue/gap</w:t>
            </w:r>
          </w:p>
        </w:tc>
        <w:tc>
          <w:tcPr>
            <w:tcW w:w="2693" w:type="dxa"/>
            <w:shd w:val="clear" w:color="auto" w:fill="009BB0"/>
            <w:vAlign w:val="center"/>
          </w:tcPr>
          <w:p w14:paraId="66EF6AE8" w14:textId="1EAFB28E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Strategy/action</w:t>
            </w:r>
          </w:p>
        </w:tc>
        <w:tc>
          <w:tcPr>
            <w:tcW w:w="2552" w:type="dxa"/>
            <w:shd w:val="clear" w:color="auto" w:fill="009BB0"/>
            <w:vAlign w:val="center"/>
          </w:tcPr>
          <w:p w14:paraId="7848F0C7" w14:textId="27F34C86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Resources</w:t>
            </w:r>
          </w:p>
        </w:tc>
        <w:tc>
          <w:tcPr>
            <w:tcW w:w="4230" w:type="dxa"/>
            <w:shd w:val="clear" w:color="auto" w:fill="009BB0"/>
            <w:vAlign w:val="center"/>
          </w:tcPr>
          <w:p w14:paraId="0230FC29" w14:textId="27AE3284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Outcome/measure</w:t>
            </w:r>
          </w:p>
        </w:tc>
        <w:tc>
          <w:tcPr>
            <w:tcW w:w="1865" w:type="dxa"/>
            <w:shd w:val="clear" w:color="auto" w:fill="009BB0"/>
            <w:vAlign w:val="center"/>
          </w:tcPr>
          <w:p w14:paraId="1BC8176F" w14:textId="18B00B66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Who</w:t>
            </w:r>
          </w:p>
        </w:tc>
        <w:tc>
          <w:tcPr>
            <w:tcW w:w="1748" w:type="dxa"/>
            <w:shd w:val="clear" w:color="auto" w:fill="009BB0"/>
            <w:vAlign w:val="center"/>
          </w:tcPr>
          <w:p w14:paraId="6A2929A1" w14:textId="62CABA06" w:rsidR="00855368" w:rsidRPr="00E83B8E" w:rsidRDefault="00855368" w:rsidP="0085536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</w:pPr>
            <w:r w:rsidRPr="00E83B8E">
              <w:rPr>
                <w:rFonts w:ascii="Avenir Next LT Pro" w:hAnsi="Avenir Next LT Pro" w:cs="Arial"/>
                <w:b/>
                <w:color w:val="FFFFFF" w:themeColor="background1"/>
                <w:sz w:val="18"/>
                <w:szCs w:val="18"/>
              </w:rPr>
              <w:t>By when</w:t>
            </w:r>
          </w:p>
        </w:tc>
      </w:tr>
      <w:tr w:rsidR="00B42DFF" w:rsidRPr="00E83B8E" w14:paraId="642EBF98" w14:textId="77777777" w:rsidTr="00E83B8E">
        <w:trPr>
          <w:trHeight w:val="433"/>
        </w:trPr>
        <w:tc>
          <w:tcPr>
            <w:tcW w:w="2268" w:type="dxa"/>
            <w:shd w:val="clear" w:color="auto" w:fill="F2F2F2" w:themeFill="background1" w:themeFillShade="F2"/>
          </w:tcPr>
          <w:p w14:paraId="4C4B27E2" w14:textId="6DDB8BDC" w:rsidR="00855368" w:rsidRPr="0093704D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  <w:r w:rsidRPr="0093704D"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  <w:t>Workforce gap due to anticipated retirements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32D653E" w14:textId="77777777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205" w:hanging="205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Consider internal promotional opportunities</w:t>
            </w:r>
          </w:p>
          <w:p w14:paraId="3A3B66D3" w14:textId="02D762E8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205" w:hanging="205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Recruit externally for position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577825" w14:textId="77777777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125" w:hanging="125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Succession plan</w:t>
            </w:r>
          </w:p>
          <w:p w14:paraId="447DE746" w14:textId="77777777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125" w:hanging="125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Training plan</w:t>
            </w:r>
          </w:p>
          <w:p w14:paraId="2E883CE2" w14:textId="78DAAAAB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125" w:hanging="125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Recruitment plan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5FAE5DE" w14:textId="556236B5" w:rsidR="00855368" w:rsidRPr="0093704D" w:rsidRDefault="00855368" w:rsidP="00855368">
            <w:pPr>
              <w:pStyle w:val="ListParagraph"/>
              <w:numPr>
                <w:ilvl w:val="0"/>
                <w:numId w:val="8"/>
              </w:numPr>
              <w:ind w:left="212" w:hanging="212"/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Fill workforce gap within four weeks of staff announcing retirement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049456F9" w14:textId="0852AD87" w:rsidR="00855368" w:rsidRPr="0093704D" w:rsidRDefault="00855368" w:rsidP="00855368">
            <w:pPr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Business manager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7A45D5FA" w14:textId="786C4F6C" w:rsidR="00855368" w:rsidRPr="0093704D" w:rsidRDefault="00855368" w:rsidP="00855368">
            <w:pPr>
              <w:rPr>
                <w:rFonts w:ascii="Avenir Next LT Pro" w:hAnsi="Avenir Next LT Pro" w:cs="Arial"/>
                <w:color w:val="1D2A50"/>
                <w:sz w:val="16"/>
                <w:szCs w:val="16"/>
              </w:rPr>
            </w:pPr>
            <w:r w:rsidRPr="0093704D">
              <w:rPr>
                <w:rFonts w:ascii="Avenir Next LT Pro" w:hAnsi="Avenir Next LT Pro" w:cs="Arial"/>
                <w:color w:val="1D2A50"/>
                <w:sz w:val="16"/>
                <w:szCs w:val="16"/>
              </w:rPr>
              <w:t>In the next 6 months</w:t>
            </w:r>
          </w:p>
        </w:tc>
      </w:tr>
      <w:tr w:rsidR="00B42DFF" w:rsidRPr="00E83B8E" w14:paraId="73E66B81" w14:textId="77777777" w:rsidTr="00E83B8E">
        <w:trPr>
          <w:trHeight w:val="447"/>
        </w:trPr>
        <w:tc>
          <w:tcPr>
            <w:tcW w:w="2268" w:type="dxa"/>
            <w:shd w:val="clear" w:color="auto" w:fill="D9D9D9" w:themeFill="background1" w:themeFillShade="D9"/>
          </w:tcPr>
          <w:p w14:paraId="70791A16" w14:textId="520D1AE2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309FA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A3AB5DF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35FF7E29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2D700EC2" w14:textId="25512B86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70EA9F19" w14:textId="49D9391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014BDB27" w14:textId="77777777" w:rsidTr="00E83B8E">
        <w:trPr>
          <w:trHeight w:val="404"/>
        </w:trPr>
        <w:tc>
          <w:tcPr>
            <w:tcW w:w="2268" w:type="dxa"/>
            <w:shd w:val="clear" w:color="auto" w:fill="F2F2F2" w:themeFill="background1" w:themeFillShade="F2"/>
          </w:tcPr>
          <w:p w14:paraId="69B72394" w14:textId="69C552F9" w:rsidR="00855368" w:rsidRPr="00E83B8E" w:rsidRDefault="00855368" w:rsidP="00855368">
            <w:pPr>
              <w:tabs>
                <w:tab w:val="left" w:pos="3026"/>
              </w:tabs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2BCAEE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3B92EC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47CE0FB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09BE4558" w14:textId="2597B381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31DCDE60" w14:textId="3EF2F56E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49810829" w14:textId="77777777" w:rsidTr="00E83B8E">
        <w:trPr>
          <w:trHeight w:val="422"/>
        </w:trPr>
        <w:tc>
          <w:tcPr>
            <w:tcW w:w="2268" w:type="dxa"/>
            <w:shd w:val="clear" w:color="auto" w:fill="D9D9D9" w:themeFill="background1" w:themeFillShade="D9"/>
          </w:tcPr>
          <w:p w14:paraId="56230537" w14:textId="4A3B8E0D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7ECB3D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D377770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243AE4A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6838AC4E" w14:textId="473DADA1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88BE29B" w14:textId="6377064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7AEFFBB0" w14:textId="77777777" w:rsidTr="00E83B8E">
        <w:trPr>
          <w:trHeight w:val="404"/>
        </w:trPr>
        <w:tc>
          <w:tcPr>
            <w:tcW w:w="2268" w:type="dxa"/>
            <w:shd w:val="clear" w:color="auto" w:fill="F2F2F2" w:themeFill="background1" w:themeFillShade="F2"/>
          </w:tcPr>
          <w:p w14:paraId="7622DB0B" w14:textId="4582E943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8440AFF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8F0835A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073F0A9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1961A216" w14:textId="02621151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323A2025" w14:textId="6137165C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55333BCB" w14:textId="77777777" w:rsidTr="00E83B8E">
        <w:trPr>
          <w:trHeight w:val="461"/>
        </w:trPr>
        <w:tc>
          <w:tcPr>
            <w:tcW w:w="2268" w:type="dxa"/>
            <w:shd w:val="clear" w:color="auto" w:fill="D9D9D9" w:themeFill="background1" w:themeFillShade="D9"/>
          </w:tcPr>
          <w:p w14:paraId="63977D61" w14:textId="06BAC0CB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58C0D5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D7D840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F040F82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348E2E47" w14:textId="18855B16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45B1E88D" w14:textId="5193F79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52D7A73E" w14:textId="77777777" w:rsidTr="00E83B8E">
        <w:trPr>
          <w:trHeight w:val="461"/>
        </w:trPr>
        <w:tc>
          <w:tcPr>
            <w:tcW w:w="2268" w:type="dxa"/>
            <w:shd w:val="clear" w:color="auto" w:fill="F2F2F2" w:themeFill="background1" w:themeFillShade="F2"/>
          </w:tcPr>
          <w:p w14:paraId="2989BB08" w14:textId="5330806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FB22AC4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0BC4BB4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7C4BDA58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7BB42C74" w14:textId="69D3C57A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23D8E50B" w14:textId="4D922C23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18C4C5D4" w14:textId="77777777" w:rsidTr="00E83B8E">
        <w:trPr>
          <w:trHeight w:val="461"/>
        </w:trPr>
        <w:tc>
          <w:tcPr>
            <w:tcW w:w="2268" w:type="dxa"/>
            <w:shd w:val="clear" w:color="auto" w:fill="D9D9D9" w:themeFill="background1" w:themeFillShade="D9"/>
          </w:tcPr>
          <w:p w14:paraId="3637E3F8" w14:textId="08D0F415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587FD1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901ED8F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12FAD1F6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6F15798F" w14:textId="050459EF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93170E5" w14:textId="4A1A5401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5F5F195F" w14:textId="77777777" w:rsidTr="00E83B8E">
        <w:trPr>
          <w:trHeight w:val="461"/>
        </w:trPr>
        <w:tc>
          <w:tcPr>
            <w:tcW w:w="2268" w:type="dxa"/>
            <w:shd w:val="clear" w:color="auto" w:fill="F2F2F2" w:themeFill="background1" w:themeFillShade="F2"/>
          </w:tcPr>
          <w:p w14:paraId="4FE6182D" w14:textId="3201C435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0C8D58F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37BDF51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59B57A0B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6C11013A" w14:textId="3B557D52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493A5F19" w14:textId="25E562EE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4BC54953" w14:textId="77777777" w:rsidTr="00E83B8E">
        <w:trPr>
          <w:trHeight w:val="461"/>
        </w:trPr>
        <w:tc>
          <w:tcPr>
            <w:tcW w:w="2268" w:type="dxa"/>
            <w:shd w:val="clear" w:color="auto" w:fill="D9D9D9" w:themeFill="background1" w:themeFillShade="D9"/>
          </w:tcPr>
          <w:p w14:paraId="4EB08735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  <w:p w14:paraId="0C4A84B4" w14:textId="5B16BEA2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1D1B73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56E87C1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7C5A9F0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3B948872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4C434545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2DF7CDB0" w14:textId="77777777" w:rsidTr="00E83B8E">
        <w:trPr>
          <w:trHeight w:val="461"/>
        </w:trPr>
        <w:tc>
          <w:tcPr>
            <w:tcW w:w="2268" w:type="dxa"/>
            <w:shd w:val="clear" w:color="auto" w:fill="F2F2F2" w:themeFill="background1" w:themeFillShade="F2"/>
          </w:tcPr>
          <w:p w14:paraId="6FC52429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909268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F1765E6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6FAD2190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5FED78A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3439F1A3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7D869F20" w14:textId="77777777" w:rsidTr="00E83B8E">
        <w:trPr>
          <w:trHeight w:val="461"/>
        </w:trPr>
        <w:tc>
          <w:tcPr>
            <w:tcW w:w="2268" w:type="dxa"/>
            <w:shd w:val="clear" w:color="auto" w:fill="D9D9D9" w:themeFill="background1" w:themeFillShade="D9"/>
          </w:tcPr>
          <w:p w14:paraId="72809117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4B1CD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19F075A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2CE9E2F6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23B4B3F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6669A25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50316A10" w14:textId="77777777" w:rsidTr="00E83B8E">
        <w:trPr>
          <w:trHeight w:val="461"/>
        </w:trPr>
        <w:tc>
          <w:tcPr>
            <w:tcW w:w="2268" w:type="dxa"/>
            <w:shd w:val="clear" w:color="auto" w:fill="F2F2F2" w:themeFill="background1" w:themeFillShade="F2"/>
          </w:tcPr>
          <w:p w14:paraId="1B99F7F6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CCA507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87EA71F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2DDE36B1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40E4E37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27F72ACB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650DC2C5" w14:textId="77777777" w:rsidTr="00E83B8E">
        <w:trPr>
          <w:trHeight w:val="461"/>
        </w:trPr>
        <w:tc>
          <w:tcPr>
            <w:tcW w:w="2268" w:type="dxa"/>
            <w:shd w:val="clear" w:color="auto" w:fill="D9D9D9" w:themeFill="background1" w:themeFillShade="D9"/>
          </w:tcPr>
          <w:p w14:paraId="01B77303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5C3ED6A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877E59B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2AB06405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4BF9DF45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4BF73089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  <w:tr w:rsidR="00B42DFF" w:rsidRPr="00E83B8E" w14:paraId="5149D575" w14:textId="77777777" w:rsidTr="00E83B8E">
        <w:trPr>
          <w:trHeight w:val="461"/>
        </w:trPr>
        <w:tc>
          <w:tcPr>
            <w:tcW w:w="2268" w:type="dxa"/>
            <w:shd w:val="clear" w:color="auto" w:fill="F2F2F2" w:themeFill="background1" w:themeFillShade="F2"/>
          </w:tcPr>
          <w:p w14:paraId="23A1C46E" w14:textId="77777777" w:rsidR="00855368" w:rsidRPr="00E83B8E" w:rsidRDefault="00855368" w:rsidP="00855368">
            <w:pPr>
              <w:rPr>
                <w:rFonts w:ascii="Avenir Next LT Pro" w:hAnsi="Avenir Next LT Pro" w:cs="Arial"/>
                <w:color w:val="1C294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FF97B91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10627B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142E809C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14:paraId="57088E27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7E4251D2" w14:textId="77777777" w:rsidR="00855368" w:rsidRPr="00E83B8E" w:rsidRDefault="00855368" w:rsidP="00855368">
            <w:pPr>
              <w:rPr>
                <w:rFonts w:ascii="Avenir Next LT Pro" w:hAnsi="Avenir Next LT Pro" w:cs="Arial"/>
                <w:sz w:val="16"/>
                <w:szCs w:val="16"/>
              </w:rPr>
            </w:pPr>
          </w:p>
        </w:tc>
      </w:tr>
    </w:tbl>
    <w:p w14:paraId="3F8ADEF0" w14:textId="77777777" w:rsidR="00520FE3" w:rsidRPr="00E83B8E" w:rsidRDefault="00520FE3" w:rsidP="00FC2B88">
      <w:pPr>
        <w:rPr>
          <w:rFonts w:ascii="Avenir Next LT Pro" w:hAnsi="Avenir Next LT Pro"/>
        </w:rPr>
      </w:pPr>
    </w:p>
    <w:sectPr w:rsidR="00520FE3" w:rsidRPr="00E83B8E" w:rsidSect="00A95AF7">
      <w:headerReference w:type="default" r:id="rId10"/>
      <w:footerReference w:type="default" r:id="rId11"/>
      <w:pgSz w:w="16820" w:h="11900" w:orient="landscape"/>
      <w:pgMar w:top="1328" w:right="1606" w:bottom="1014" w:left="7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827" w14:textId="77777777" w:rsidR="002F2C96" w:rsidRDefault="002F2C96" w:rsidP="007E2038">
      <w:r>
        <w:separator/>
      </w:r>
    </w:p>
  </w:endnote>
  <w:endnote w:type="continuationSeparator" w:id="0">
    <w:p w14:paraId="19546084" w14:textId="77777777" w:rsidR="002F2C96" w:rsidRDefault="002F2C96" w:rsidP="007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E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123" w14:textId="660542EE" w:rsidR="00BB6079" w:rsidRDefault="00BB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5A256" wp14:editId="774592B9">
              <wp:simplePos x="0" y="0"/>
              <wp:positionH relativeFrom="column">
                <wp:posOffset>-71063</wp:posOffset>
              </wp:positionH>
              <wp:positionV relativeFrom="paragraph">
                <wp:posOffset>-13335</wp:posOffset>
              </wp:positionV>
              <wp:extent cx="3986212" cy="400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6212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1F58CF" w14:textId="55C4E870" w:rsidR="00BB6079" w:rsidRPr="00E83B8E" w:rsidRDefault="00BB6079">
                          <w:pPr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r w:rsidRPr="00E83B8E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To find out more, visit the Workforce Planning Connect website at</w:t>
                          </w:r>
                        </w:p>
                        <w:p w14:paraId="2B19CC34" w14:textId="15813639" w:rsidR="00BB6079" w:rsidRPr="00E83B8E" w:rsidRDefault="00000000">
                          <w:pPr>
                            <w:rPr>
                              <w:rFonts w:ascii="Avenir Next LT Pro" w:hAnsi="Avenir Next LT Pr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hyperlink r:id="rId1" w:history="1">
                            <w:r w:rsidR="00E83B8E" w:rsidRPr="00E83B8E">
                              <w:rPr>
                                <w:rStyle w:val="Hyperlink"/>
                                <w:rFonts w:ascii="Avenir Next LT Pro" w:hAnsi="Avenir Next LT Pro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AU"/>
                              </w:rPr>
                              <w:t>www.jobsqueensland.qld.gov.au/wpc</w:t>
                            </w:r>
                          </w:hyperlink>
                          <w:r w:rsidR="00E83B8E" w:rsidRPr="00E83B8E">
                            <w:rPr>
                              <w:rFonts w:ascii="Avenir Next LT Pro" w:hAnsi="Avenir Next LT Pr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7622B7" w:rsidRPr="00E83B8E">
                            <w:rPr>
                              <w:rFonts w:ascii="Avenir Next LT Pro" w:hAnsi="Avenir Next LT Pr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A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6pt;margin-top:-1.05pt;width:313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HYFw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8ur2ZjYZTyjh6JvmeX6dcM3Or63z4asATaJRUoe0JLTY&#10;/tEHrIihx5BYzMCqUSpRowxpSzq7wpS/efCFMvjw3Gu0QrfphgE2UB1wLgc95d7yVYPFH5kPL8wh&#10;xzgK6jY84yIVYBEYLEpqcD//dh/jEXr0UtKiZkrqf+yYE5SobwZJuR1Pp1Fk6TC9/jzBg7v0bC49&#10;ZqfvAWU5xh9ieTJjfFBHUzrQbyjvZayKLmY41i5pOJr3oVcyfg8ulssUhLKyLDyateUxdQQtQvva&#10;vTFnB/wDMvcER3Wx4h0NfWwP93IXQDaJowhwj+qAO0oyUTd8n6j5y3OKOn/yxS8AAAD//wMAUEsD&#10;BBQABgAIAAAAIQDicGyA4AAAAAkBAAAPAAAAZHJzL2Rvd25yZXYueG1sTI/BSsNAEIbvgu+wjOCt&#10;3WygocZsSgkUQfTQ2ou3TXaaBLOzMbtto0/veNLbP8zHP98Um9kN4oJT6D1pUMsEBFLjbU+thuPb&#10;brEGEaIhawZPqOELA2zK25vC5NZfaY+XQ2wFl1DIjYYuxjGXMjQdOhOWfkTi3clPzkQep1bayVy5&#10;3A0yTZJMOtMTX+jMiFWHzcfh7DQ8V7tXs69Tt/4eqqeX03b8PL6vtL6/m7ePICLO8Q+GX31Wh5Kd&#10;an8mG8SgYaFUyiiHVIFgIFPZCkTNIXkAWRby/wflDwAAAP//AwBQSwECLQAUAAYACAAAACEAtoM4&#10;kv4AAADhAQAAEwAAAAAAAAAAAAAAAAAAAAAAW0NvbnRlbnRfVHlwZXNdLnhtbFBLAQItABQABgAI&#10;AAAAIQA4/SH/1gAAAJQBAAALAAAAAAAAAAAAAAAAAC8BAABfcmVscy8ucmVsc1BLAQItABQABgAI&#10;AAAAIQBq1gHYFwIAACwEAAAOAAAAAAAAAAAAAAAAAC4CAABkcnMvZTJvRG9jLnhtbFBLAQItABQA&#10;BgAIAAAAIQDicGyA4AAAAAkBAAAPAAAAAAAAAAAAAAAAAHEEAABkcnMvZG93bnJldi54bWxQSwUG&#10;AAAAAAQABADzAAAAfgUAAAAA&#10;" filled="f" stroked="f" strokeweight=".5pt">
              <v:textbox>
                <w:txbxContent>
                  <w:p w14:paraId="4E1F58CF" w14:textId="55C4E870" w:rsidR="00BB6079" w:rsidRPr="00E83B8E" w:rsidRDefault="00BB6079">
                    <w:pPr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r w:rsidRPr="00E83B8E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To find out more, visit the Workforce Planning Connect website at</w:t>
                    </w:r>
                  </w:p>
                  <w:p w14:paraId="2B19CC34" w14:textId="15813639" w:rsidR="00BB6079" w:rsidRPr="00E83B8E" w:rsidRDefault="00E83B8E">
                    <w:pPr>
                      <w:rPr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hyperlink r:id="rId2" w:history="1">
                      <w:r w:rsidRPr="00E83B8E">
                        <w:rPr>
                          <w:rStyle w:val="Hyperlink"/>
                          <w:rFonts w:ascii="Avenir Next LT Pro" w:hAnsi="Avenir Next LT Pro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none"/>
                          <w:lang w:val="en-AU"/>
                        </w:rPr>
                        <w:t>www.jobsqueensland.qld.gov.au/wpc</w:t>
                      </w:r>
                    </w:hyperlink>
                    <w:r w:rsidRPr="00E83B8E">
                      <w:rPr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7622B7" w:rsidRPr="00E83B8E">
                      <w:rPr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E961" w14:textId="77777777" w:rsidR="002F2C96" w:rsidRDefault="002F2C96" w:rsidP="007E2038">
      <w:r>
        <w:separator/>
      </w:r>
    </w:p>
  </w:footnote>
  <w:footnote w:type="continuationSeparator" w:id="0">
    <w:p w14:paraId="28DFA94F" w14:textId="77777777" w:rsidR="002F2C96" w:rsidRDefault="002F2C96" w:rsidP="007E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55F" w14:textId="352A90F7" w:rsidR="007E2038" w:rsidRPr="00E83B8E" w:rsidRDefault="00AC37EF" w:rsidP="007622B7">
    <w:pPr>
      <w:pStyle w:val="Header"/>
      <w:jc w:val="right"/>
      <w:rPr>
        <w:rFonts w:ascii="Avenir Next LT Pro" w:hAnsi="Avenir Next LT Pro"/>
      </w:rPr>
    </w:pPr>
    <w:r>
      <w:rPr>
        <w:rFonts w:ascii="Avenir Next LT Pro" w:hAnsi="Avenir Next LT Pro" w:cs="Arial"/>
        <w:b/>
        <w:bCs/>
        <w:noProof/>
        <w:color w:val="1C294F"/>
        <w:sz w:val="19"/>
        <w:szCs w:val="19"/>
        <w:lang w:val="en-US"/>
      </w:rPr>
      <w:drawing>
        <wp:anchor distT="0" distB="0" distL="114300" distR="114300" simplePos="0" relativeHeight="251661312" behindDoc="1" locked="0" layoutInCell="1" allowOverlap="1" wp14:anchorId="3D082C25" wp14:editId="466F341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10668000" cy="7536754"/>
          <wp:effectExtent l="0" t="0" r="0" b="762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7536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2B7" w:rsidRPr="00E83B8E">
      <w:rPr>
        <w:rFonts w:ascii="Avenir Next LT Pro" w:hAnsi="Avenir Next LT Pro" w:cs="Arial"/>
        <w:b/>
        <w:bCs/>
        <w:color w:val="009BB0"/>
        <w:lang w:val="en-US"/>
      </w:rPr>
      <w:t>Template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2.25pt;height:32.25pt" o:bullet="t">
        <v:imagedata r:id="rId1" o:title="Bullet-Point"/>
      </v:shape>
    </w:pict>
  </w:numPicBullet>
  <w:abstractNum w:abstractNumId="0" w15:restartNumberingAfterBreak="0">
    <w:nsid w:val="09506D2A"/>
    <w:multiLevelType w:val="hybridMultilevel"/>
    <w:tmpl w:val="44A03E3A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27E"/>
    <w:multiLevelType w:val="hybridMultilevel"/>
    <w:tmpl w:val="66064BA0"/>
    <w:lvl w:ilvl="0" w:tplc="AC04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5DA"/>
    <w:multiLevelType w:val="hybridMultilevel"/>
    <w:tmpl w:val="18EECB9C"/>
    <w:lvl w:ilvl="0" w:tplc="AC0483C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BBF"/>
    <w:multiLevelType w:val="hybridMultilevel"/>
    <w:tmpl w:val="089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D36"/>
    <w:multiLevelType w:val="hybridMultilevel"/>
    <w:tmpl w:val="74623E8C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BD2"/>
    <w:multiLevelType w:val="hybridMultilevel"/>
    <w:tmpl w:val="276804C2"/>
    <w:lvl w:ilvl="0" w:tplc="AC0483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6F3F"/>
    <w:multiLevelType w:val="hybridMultilevel"/>
    <w:tmpl w:val="06AEAC02"/>
    <w:lvl w:ilvl="0" w:tplc="314CA846">
      <w:start w:val="1"/>
      <w:numFmt w:val="bullet"/>
      <w:lvlText w:val=""/>
      <w:lvlPicBulletId w:val="0"/>
      <w:lvlJc w:val="left"/>
      <w:pPr>
        <w:ind w:left="30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7" w15:restartNumberingAfterBreak="0">
    <w:nsid w:val="63B13C0B"/>
    <w:multiLevelType w:val="hybridMultilevel"/>
    <w:tmpl w:val="7316B7B0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4606">
    <w:abstractNumId w:val="7"/>
  </w:num>
  <w:num w:numId="2" w16cid:durableId="1061638953">
    <w:abstractNumId w:val="4"/>
  </w:num>
  <w:num w:numId="3" w16cid:durableId="1090077388">
    <w:abstractNumId w:val="0"/>
  </w:num>
  <w:num w:numId="4" w16cid:durableId="1938630638">
    <w:abstractNumId w:val="2"/>
  </w:num>
  <w:num w:numId="5" w16cid:durableId="99380825">
    <w:abstractNumId w:val="6"/>
  </w:num>
  <w:num w:numId="6" w16cid:durableId="1437673614">
    <w:abstractNumId w:val="3"/>
  </w:num>
  <w:num w:numId="7" w16cid:durableId="1132558719">
    <w:abstractNumId w:val="5"/>
  </w:num>
  <w:num w:numId="8" w16cid:durableId="13595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8"/>
    <w:rsid w:val="00075D01"/>
    <w:rsid w:val="000B5777"/>
    <w:rsid w:val="000E07C9"/>
    <w:rsid w:val="002F2C96"/>
    <w:rsid w:val="00335C77"/>
    <w:rsid w:val="00381248"/>
    <w:rsid w:val="00383473"/>
    <w:rsid w:val="00421EFD"/>
    <w:rsid w:val="004363A1"/>
    <w:rsid w:val="00470DBA"/>
    <w:rsid w:val="004C6336"/>
    <w:rsid w:val="00520FE3"/>
    <w:rsid w:val="005E3905"/>
    <w:rsid w:val="00637743"/>
    <w:rsid w:val="0068003D"/>
    <w:rsid w:val="007622B7"/>
    <w:rsid w:val="007E2038"/>
    <w:rsid w:val="007E4AC4"/>
    <w:rsid w:val="00855368"/>
    <w:rsid w:val="0093704D"/>
    <w:rsid w:val="00967A9B"/>
    <w:rsid w:val="009C3DE9"/>
    <w:rsid w:val="00A2226B"/>
    <w:rsid w:val="00A47353"/>
    <w:rsid w:val="00A85BDE"/>
    <w:rsid w:val="00A95AF7"/>
    <w:rsid w:val="00AB55B5"/>
    <w:rsid w:val="00AC37EF"/>
    <w:rsid w:val="00AC51C7"/>
    <w:rsid w:val="00B42DFF"/>
    <w:rsid w:val="00BB6079"/>
    <w:rsid w:val="00C321B9"/>
    <w:rsid w:val="00C41FC2"/>
    <w:rsid w:val="00C91010"/>
    <w:rsid w:val="00E06442"/>
    <w:rsid w:val="00E36EA8"/>
    <w:rsid w:val="00E37DDF"/>
    <w:rsid w:val="00E46772"/>
    <w:rsid w:val="00E83B8E"/>
    <w:rsid w:val="00ED1D33"/>
    <w:rsid w:val="00EF342D"/>
    <w:rsid w:val="00F23DBE"/>
    <w:rsid w:val="00F30F98"/>
    <w:rsid w:val="00F6641E"/>
    <w:rsid w:val="00FA438C"/>
    <w:rsid w:val="00FC2B8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2AC"/>
  <w14:defaultImageDpi w14:val="32767"/>
  <w15:chartTrackingRefBased/>
  <w15:docId w15:val="{1B8B9087-9BB8-3D48-B99C-7342A87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38"/>
  </w:style>
  <w:style w:type="paragraph" w:styleId="Footer">
    <w:name w:val="footer"/>
    <w:basedOn w:val="Normal"/>
    <w:link w:val="Foot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38"/>
  </w:style>
  <w:style w:type="paragraph" w:styleId="BalloonText">
    <w:name w:val="Balloon Text"/>
    <w:basedOn w:val="Normal"/>
    <w:link w:val="BalloonTextChar"/>
    <w:uiPriority w:val="99"/>
    <w:semiHidden/>
    <w:unhideWhenUsed/>
    <w:rsid w:val="007E2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38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E2038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AvenirNext LT Pro Regular" w:hAnsi="AvenirNext LT Pro Regular" w:cs="AvenirNext LT Pro Regular"/>
      <w:color w:val="00003A"/>
      <w:sz w:val="19"/>
      <w:szCs w:val="19"/>
      <w:lang w:val="en-US"/>
    </w:rPr>
  </w:style>
  <w:style w:type="paragraph" w:customStyle="1" w:styleId="Headings">
    <w:name w:val="Headings"/>
    <w:basedOn w:val="Body"/>
    <w:uiPriority w:val="99"/>
    <w:rsid w:val="007E2038"/>
    <w:pPr>
      <w:spacing w:before="227" w:line="440" w:lineRule="atLeast"/>
      <w:jc w:val="left"/>
    </w:pPr>
    <w:rPr>
      <w:rFonts w:ascii="AvenirNext LT Pro Bold" w:hAnsi="AvenirNext LT Pro Bold" w:cs="AvenirNext LT Pro Bold"/>
      <w:b/>
      <w:bCs/>
      <w:color w:val="009BB0"/>
      <w:sz w:val="40"/>
      <w:szCs w:val="40"/>
    </w:rPr>
  </w:style>
  <w:style w:type="paragraph" w:customStyle="1" w:styleId="BodyBold">
    <w:name w:val="Body Bold"/>
    <w:basedOn w:val="Body"/>
    <w:uiPriority w:val="99"/>
    <w:rsid w:val="007E2038"/>
    <w:rPr>
      <w:rFonts w:ascii="AvenirNext LT Pro Bold" w:hAnsi="AvenirNext LT Pro Bold" w:cs="AvenirNext LT Pro Bold"/>
      <w:b/>
      <w:bCs/>
    </w:rPr>
  </w:style>
  <w:style w:type="table" w:styleId="TableGrid">
    <w:name w:val="Table Grid"/>
    <w:basedOn w:val="TableNormal"/>
    <w:uiPriority w:val="39"/>
    <w:rsid w:val="007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6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E3"/>
    <w:pPr>
      <w:ind w:left="720"/>
      <w:contextualSpacing/>
    </w:pPr>
  </w:style>
  <w:style w:type="paragraph" w:customStyle="1" w:styleId="Tablebody">
    <w:name w:val="Table body"/>
    <w:basedOn w:val="Body"/>
    <w:uiPriority w:val="99"/>
    <w:rsid w:val="00520FE3"/>
    <w:pPr>
      <w:spacing w:line="200" w:lineRule="atLeast"/>
      <w:jc w:val="left"/>
    </w:pPr>
    <w:rPr>
      <w:color w:val="1C29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bsqueensland.qld.gov.au/wpc" TargetMode="External"/><Relationship Id="rId1" Type="http://schemas.openxmlformats.org/officeDocument/2006/relationships/hyperlink" Target="http://www.jobsqueensland.qld.gov.au/w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5B80A4CB5E4AB9B03004AF34FB37" ma:contentTypeVersion="13" ma:contentTypeDescription="Create a new document." ma:contentTypeScope="" ma:versionID="49b233caec8ed5074c4a2c89fb4072a5">
  <xsd:schema xmlns:xsd="http://www.w3.org/2001/XMLSchema" xmlns:xs="http://www.w3.org/2001/XMLSchema" xmlns:p="http://schemas.microsoft.com/office/2006/metadata/properties" xmlns:ns2="bf5ee724-6a50-48e1-ace1-0ccdfb4b7dca" xmlns:ns3="0d9a89d8-ee31-42b9-b10e-832996cb72df" targetNamespace="http://schemas.microsoft.com/office/2006/metadata/properties" ma:root="true" ma:fieldsID="01275edf81c7cc47a5adf1e916dc602b" ns2:_="" ns3:_="">
    <xsd:import namespace="bf5ee724-6a50-48e1-ace1-0ccdfb4b7dca"/>
    <xsd:import namespace="0d9a89d8-ee31-42b9-b10e-832996cb7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e724-6a50-48e1-ace1-0ccdfb4b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a89d8-ee31-42b9-b10e-832996cb72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d84a7-c975-4d22-9a28-e4ddbaa187eb}" ma:internalName="TaxCatchAll" ma:showField="CatchAllData" ma:web="0d9a89d8-ee31-42b9-b10e-832996cb7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ee724-6a50-48e1-ace1-0ccdfb4b7dca">
      <Terms xmlns="http://schemas.microsoft.com/office/infopath/2007/PartnerControls"/>
    </lcf76f155ced4ddcb4097134ff3c332f>
    <TaxCatchAll xmlns="0d9a89d8-ee31-42b9-b10e-832996cb72df" xsi:nil="true"/>
    <MediaLengthInSeconds xmlns="bf5ee724-6a50-48e1-ace1-0ccdfb4b7dca" xsi:nil="true"/>
    <SharedWithUsers xmlns="0d9a89d8-ee31-42b9-b10e-832996cb72d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0A3F36-A513-4276-803B-BB907E497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C1233-2285-463F-944B-1FC8052DB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e724-6a50-48e1-ace1-0ccdfb4b7dca"/>
    <ds:schemaRef ds:uri="0d9a89d8-ee31-42b9-b10e-832996cb7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249F5-F309-4449-B77B-81B5BF159F5E}">
  <ds:schemaRefs>
    <ds:schemaRef ds:uri="http://schemas.microsoft.com/office/2006/metadata/properties"/>
    <ds:schemaRef ds:uri="http://schemas.microsoft.com/office/infopath/2007/PartnerControls"/>
    <ds:schemaRef ds:uri="bf5ee724-6a50-48e1-ace1-0ccdfb4b7dca"/>
    <ds:schemaRef ds:uri="0d9a89d8-ee31-42b9-b10e-832996cb7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Dadd</dc:creator>
  <cp:keywords/>
  <dc:description/>
  <cp:lastModifiedBy>Di Fairweather</cp:lastModifiedBy>
  <cp:revision>6</cp:revision>
  <dcterms:created xsi:type="dcterms:W3CDTF">2022-11-21T01:20:00Z</dcterms:created>
  <dcterms:modified xsi:type="dcterms:W3CDTF">2023-04-27T00:29:00Z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0x010100727C5B80A4CB5E4AB9B03004AF34FB37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