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3669" w14:textId="29AE7674" w:rsidR="00FC2B88" w:rsidRPr="004A5708" w:rsidRDefault="000B5777" w:rsidP="00273042">
      <w:pPr>
        <w:tabs>
          <w:tab w:val="left" w:pos="340"/>
          <w:tab w:val="left" w:pos="820"/>
        </w:tabs>
        <w:suppressAutoHyphens/>
        <w:autoSpaceDE w:val="0"/>
        <w:autoSpaceDN w:val="0"/>
        <w:adjustRightInd w:val="0"/>
        <w:spacing w:before="227" w:line="440" w:lineRule="atLeast"/>
        <w:ind w:left="-851" w:firstLine="837"/>
        <w:textAlignment w:val="center"/>
        <w:rPr>
          <w:rFonts w:ascii="Avenir Next LT Pro" w:hAnsi="Avenir Next LT Pro" w:cs="Arial"/>
          <w:b/>
          <w:bCs/>
          <w:color w:val="009BB0"/>
          <w:sz w:val="40"/>
          <w:szCs w:val="40"/>
          <w:lang w:val="en-US"/>
        </w:rPr>
      </w:pPr>
      <w:r w:rsidRPr="004A5708">
        <w:rPr>
          <w:rFonts w:ascii="Avenir Next LT Pro" w:hAnsi="Avenir Next LT Pro" w:cs="Arial"/>
          <w:b/>
          <w:bCs/>
          <w:color w:val="009BB0"/>
          <w:sz w:val="40"/>
          <w:szCs w:val="40"/>
          <w:lang w:val="en-US"/>
        </w:rPr>
        <w:t>Detailed workforce plan</w:t>
      </w:r>
    </w:p>
    <w:p w14:paraId="406E9158" w14:textId="1A2A040A" w:rsidR="00520FE3" w:rsidRPr="004A5708" w:rsidRDefault="000B5777" w:rsidP="00273042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340" w:line="18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Introduction to the workforce plan</w:t>
      </w:r>
    </w:p>
    <w:p w14:paraId="79FCB450" w14:textId="77777777" w:rsidR="00F97CEF" w:rsidRPr="004A5708" w:rsidRDefault="00000000" w:rsidP="00E36EA8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273042" w:rsidRPr="004A5708" w14:paraId="364BA6B2" w14:textId="77777777" w:rsidTr="00273042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5EF37293" w14:textId="77777777" w:rsidR="000B5777" w:rsidRPr="004A5708" w:rsidRDefault="000B5777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7C310747" w14:textId="068EF2AE" w:rsidR="000B5777" w:rsidRPr="004A5708" w:rsidRDefault="000B5777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500B82E" w14:textId="77777777" w:rsidR="00181A08" w:rsidRPr="004A5708" w:rsidRDefault="00181A08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03ECB5E8" w14:textId="77777777" w:rsidR="00181A08" w:rsidRPr="004A5708" w:rsidRDefault="00181A08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2FD5C0A1" w14:textId="3C7F56C8" w:rsidR="000B5777" w:rsidRPr="004A5708" w:rsidRDefault="000B5777" w:rsidP="00520FE3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54AB5E58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Aims and objectives of the workforce plan</w:t>
      </w:r>
    </w:p>
    <w:p w14:paraId="47802086" w14:textId="77777777" w:rsidR="00520FE3" w:rsidRPr="004A5708" w:rsidRDefault="00520FE3" w:rsidP="00520FE3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273042" w:rsidRPr="004A5708" w14:paraId="19E5BA23" w14:textId="77777777" w:rsidTr="00273042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5F74631C" w14:textId="7C379356" w:rsidR="000B5777" w:rsidRPr="004A5708" w:rsidRDefault="000B5777" w:rsidP="00FC2B88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7B1C44F9" w14:textId="77777777" w:rsidR="00181A08" w:rsidRPr="004A5708" w:rsidRDefault="00181A08" w:rsidP="00FC2B88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016534F9" w14:textId="77777777" w:rsidR="00181A08" w:rsidRPr="004A5708" w:rsidRDefault="00181A08" w:rsidP="00FC2B88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867AEC2" w14:textId="77777777" w:rsidR="000B5777" w:rsidRPr="004A5708" w:rsidRDefault="000B5777" w:rsidP="00FC2B88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BDC9FA8" w14:textId="0F0B1D17" w:rsidR="000B5777" w:rsidRPr="004A5708" w:rsidRDefault="000B5777" w:rsidP="00FC2B88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48182C10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Business or workforce constraints that have been identified</w:t>
      </w:r>
    </w:p>
    <w:p w14:paraId="1BE48705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273042" w:rsidRPr="004A5708" w14:paraId="6A2A7069" w14:textId="77777777" w:rsidTr="00273042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291C97EB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48FCE8B0" w14:textId="67BD121E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5B6CE91B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6A1B5A3C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29778B5E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1A30CF6B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Assumptions that have been made</w:t>
      </w:r>
    </w:p>
    <w:p w14:paraId="74135670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273042" w:rsidRPr="004A5708" w14:paraId="5A671BED" w14:textId="77777777" w:rsidTr="00273042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24E80265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73B0B255" w14:textId="695CC126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266ABC0D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5A6C4B6F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5CB65852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65553D26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 xml:space="preserve">Business goals for the next _____ </w:t>
      </w:r>
      <w:proofErr w:type="spellStart"/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months</w:t>
      </w:r>
      <w:proofErr w:type="spellEnd"/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/years</w:t>
      </w:r>
    </w:p>
    <w:p w14:paraId="6B67C2D8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273042" w:rsidRPr="004A5708" w14:paraId="594F8B96" w14:textId="77777777" w:rsidTr="00273042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06AACE8F" w14:textId="200E2B6C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5AA48C6C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61C3019D" w14:textId="0796C7C1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E79F634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1121D0AF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41A0B35E" w14:textId="64D29E5D" w:rsidR="000B5777" w:rsidRPr="004A5708" w:rsidRDefault="004A5708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lastRenderedPageBreak/>
        <w:br/>
      </w:r>
      <w:r w:rsidR="000B5777"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Business opportunities and challenges</w:t>
      </w:r>
    </w:p>
    <w:p w14:paraId="439F93DF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273042" w:rsidRPr="004A5708" w14:paraId="13AB6C7C" w14:textId="77777777" w:rsidTr="00273042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5BF89C30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6B8CD6E5" w14:textId="75AC024B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62E0E923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240A557D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151CF9E4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1D64334F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What does success look like?</w:t>
      </w:r>
    </w:p>
    <w:p w14:paraId="2D768661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273042" w:rsidRPr="004A5708" w14:paraId="45FFBEC3" w14:textId="77777777" w:rsidTr="00273042">
        <w:trPr>
          <w:trHeight w:val="838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370E1041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1925F5C" w14:textId="77A694AC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4CA29421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57612CC7" w14:textId="3B7E57FB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27EFF8FA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Key workforce information</w:t>
      </w:r>
    </w:p>
    <w:p w14:paraId="3D1F948D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0B5777" w:rsidRPr="004A5708" w14:paraId="61DCD227" w14:textId="77777777" w:rsidTr="006E1E00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7F92B192" w14:textId="5C0D894B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1D25F28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9B331C4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2A88EC45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74FC19C5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Key workforce risks</w:t>
      </w:r>
    </w:p>
    <w:p w14:paraId="7E587F03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0B5777" w:rsidRPr="004A5708" w14:paraId="32A04D97" w14:textId="77777777" w:rsidTr="006E1E00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240D9445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1CAB41F2" w14:textId="6E995479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0B4AA916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23FCC1B7" w14:textId="065597C0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21395BC5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 xml:space="preserve">Workforce strengths, </w:t>
      </w:r>
      <w:proofErr w:type="gramStart"/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opportunities</w:t>
      </w:r>
      <w:proofErr w:type="gramEnd"/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 xml:space="preserve"> and challenges</w:t>
      </w:r>
    </w:p>
    <w:p w14:paraId="47801DF7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0B5777" w:rsidRPr="004A5708" w14:paraId="7247AE75" w14:textId="77777777" w:rsidTr="006E1E00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190A6167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E4769A3" w14:textId="4A455FAC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6274298A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3B19318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54AC550D" w14:textId="77777777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73EDE609" w14:textId="77777777" w:rsidR="000B5777" w:rsidRPr="004A5708" w:rsidRDefault="000B5777" w:rsidP="000B577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</w:pPr>
      <w:r w:rsidRPr="004A5708">
        <w:rPr>
          <w:rFonts w:ascii="Avenir Next LT Pro" w:hAnsi="Avenir Next LT Pro" w:cs="Arial"/>
          <w:b/>
          <w:bCs/>
          <w:color w:val="1C294F"/>
          <w:sz w:val="19"/>
          <w:szCs w:val="19"/>
          <w:lang w:val="en-US"/>
        </w:rPr>
        <w:t>Monitoring and evaluation</w:t>
      </w:r>
    </w:p>
    <w:p w14:paraId="30E9CA94" w14:textId="77777777" w:rsidR="000B5777" w:rsidRPr="004A5708" w:rsidRDefault="000B5777" w:rsidP="000B5777">
      <w:pPr>
        <w:rPr>
          <w:rFonts w:ascii="Avenir Next LT Pro" w:hAnsi="Avenir Next LT Pro"/>
          <w:sz w:val="8"/>
          <w:szCs w:val="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0B5777" w:rsidRPr="004A5708" w14:paraId="5E1CC2D3" w14:textId="77777777" w:rsidTr="006E1E00">
        <w:trPr>
          <w:trHeight w:val="447"/>
        </w:trPr>
        <w:tc>
          <w:tcPr>
            <w:tcW w:w="15309" w:type="dxa"/>
            <w:shd w:val="clear" w:color="auto" w:fill="D9D9D9" w:themeFill="background1" w:themeFillShade="D9"/>
            <w:vAlign w:val="center"/>
          </w:tcPr>
          <w:p w14:paraId="140D52FB" w14:textId="1131C50E" w:rsidR="000B5777" w:rsidRPr="004A5708" w:rsidRDefault="000B5777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D615E16" w14:textId="5B634E14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0BB7382D" w14:textId="77777777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  <w:p w14:paraId="395A73E4" w14:textId="1D6A8E18" w:rsidR="00181A08" w:rsidRPr="004A5708" w:rsidRDefault="00181A08" w:rsidP="002A1822">
            <w:pPr>
              <w:rPr>
                <w:rFonts w:ascii="Avenir Next LT Pro" w:hAnsi="Avenir Next LT Pro" w:cs="Arial"/>
                <w:sz w:val="19"/>
                <w:szCs w:val="19"/>
              </w:rPr>
            </w:pPr>
          </w:p>
        </w:tc>
      </w:tr>
    </w:tbl>
    <w:p w14:paraId="3F8ADEF0" w14:textId="77777777" w:rsidR="00520FE3" w:rsidRPr="004A5708" w:rsidRDefault="00520FE3" w:rsidP="00FC2B88">
      <w:pPr>
        <w:rPr>
          <w:rFonts w:ascii="Avenir Next LT Pro" w:hAnsi="Avenir Next LT Pro"/>
          <w:sz w:val="2"/>
          <w:szCs w:val="2"/>
        </w:rPr>
      </w:pPr>
    </w:p>
    <w:sectPr w:rsidR="00520FE3" w:rsidRPr="004A5708" w:rsidSect="004A5708">
      <w:headerReference w:type="default" r:id="rId10"/>
      <w:footerReference w:type="default" r:id="rId11"/>
      <w:pgSz w:w="16820" w:h="11900" w:orient="landscape"/>
      <w:pgMar w:top="1276" w:right="1606" w:bottom="1543" w:left="7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CDE4" w14:textId="77777777" w:rsidR="006915FD" w:rsidRDefault="006915FD" w:rsidP="007E2038">
      <w:r>
        <w:separator/>
      </w:r>
    </w:p>
  </w:endnote>
  <w:endnote w:type="continuationSeparator" w:id="0">
    <w:p w14:paraId="071FA3D9" w14:textId="77777777" w:rsidR="006915FD" w:rsidRDefault="006915FD" w:rsidP="007E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E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123" w14:textId="660542EE" w:rsidR="00BB6079" w:rsidRDefault="00BB60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5A256" wp14:editId="61D55D21">
              <wp:simplePos x="0" y="0"/>
              <wp:positionH relativeFrom="column">
                <wp:posOffset>-52705</wp:posOffset>
              </wp:positionH>
              <wp:positionV relativeFrom="paragraph">
                <wp:posOffset>-24764</wp:posOffset>
              </wp:positionV>
              <wp:extent cx="6626831" cy="4114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6831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19CC34" w14:textId="48983E93" w:rsidR="00BB6079" w:rsidRPr="004A5708" w:rsidRDefault="00BB6079">
                          <w:pPr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</w:pPr>
                          <w:r w:rsidRPr="004A5708"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To find out more, visit the Workforce Planning Connect website at</w:t>
                          </w:r>
                          <w:r w:rsidR="00273042" w:rsidRPr="004A5708"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 w:rsidR="003D5DD5"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br/>
                          </w:r>
                          <w:hyperlink r:id="rId1" w:history="1">
                            <w:r w:rsidR="003D5DD5" w:rsidRPr="003D5DD5">
                              <w:rPr>
                                <w:rStyle w:val="Hyperlink"/>
                                <w:rFonts w:ascii="Avenir Next LT Pro" w:hAnsi="Avenir Next LT Pro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en-AU"/>
                              </w:rPr>
                              <w:t>www.jobsqueensland.qld.gov.au/wpc</w:t>
                            </w:r>
                          </w:hyperlink>
                          <w:r w:rsidR="004A5708" w:rsidRPr="004A5708">
                            <w:rPr>
                              <w:rFonts w:ascii="Avenir Next LT Pro" w:hAnsi="Avenir Next LT Pro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 w:rsidR="00181A08" w:rsidRPr="004A5708"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 w:rsidR="004A5708" w:rsidRPr="004A5708">
                            <w:rPr>
                              <w:rFonts w:ascii="Avenir Next LT Pro" w:hAnsi="Avenir Next LT Pro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5A2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15pt;margin-top:-1.95pt;width:521.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" filled="f" stroked="f" strokeweight=".5pt">
              <v:textbox>
                <w:txbxContent>
                  <w:p w14:paraId="2B19CC34" w14:textId="48983E93" w:rsidR="00BB6079" w:rsidRPr="004A5708" w:rsidRDefault="00BB6079">
                    <w:pPr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</w:pPr>
                    <w:r w:rsidRPr="004A5708"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>To find out more, visit the Workforce Planning Connect website at</w:t>
                    </w:r>
                    <w:r w:rsidR="00273042" w:rsidRPr="004A5708"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 xml:space="preserve"> </w:t>
                    </w:r>
                    <w:r w:rsidR="003D5DD5"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br/>
                    </w:r>
                    <w:hyperlink r:id="rId2" w:history="1">
                      <w:r w:rsidR="003D5DD5" w:rsidRPr="003D5DD5">
                        <w:rPr>
                          <w:rStyle w:val="Hyperlink"/>
                          <w:rFonts w:ascii="Avenir Next LT Pro" w:hAnsi="Avenir Next LT Pro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none"/>
                          <w:lang w:val="en-AU"/>
                        </w:rPr>
                        <w:t>www.jobsqueensland.qld.gov.au/wpc</w:t>
                      </w:r>
                    </w:hyperlink>
                    <w:r w:rsidR="004A5708" w:rsidRPr="004A5708">
                      <w:rPr>
                        <w:rFonts w:ascii="Avenir Next LT Pro" w:hAnsi="Avenir Next LT Pr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AU"/>
                      </w:rPr>
                      <w:t xml:space="preserve"> </w:t>
                    </w:r>
                    <w:r w:rsidR="00181A08" w:rsidRPr="004A5708"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 xml:space="preserve"> </w:t>
                    </w:r>
                    <w:r w:rsidR="004A5708" w:rsidRPr="004A5708">
                      <w:rPr>
                        <w:rFonts w:ascii="Avenir Next LT Pro" w:hAnsi="Avenir Next LT Pro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181D" w14:textId="77777777" w:rsidR="006915FD" w:rsidRDefault="006915FD" w:rsidP="007E2038">
      <w:r>
        <w:separator/>
      </w:r>
    </w:p>
  </w:footnote>
  <w:footnote w:type="continuationSeparator" w:id="0">
    <w:p w14:paraId="42AC6326" w14:textId="77777777" w:rsidR="006915FD" w:rsidRDefault="006915FD" w:rsidP="007E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55F" w14:textId="4102A46F" w:rsidR="007E2038" w:rsidRPr="004A5708" w:rsidRDefault="00326D25" w:rsidP="00181A08">
    <w:pPr>
      <w:pStyle w:val="Header"/>
      <w:jc w:val="right"/>
      <w:rPr>
        <w:rFonts w:ascii="Avenir Next LT Pro" w:hAnsi="Avenir Next LT Pro"/>
      </w:rPr>
    </w:pPr>
    <w:r>
      <w:rPr>
        <w:rFonts w:ascii="Avenir Next LT Pro" w:hAnsi="Avenir Next LT Pro"/>
        <w:noProof/>
      </w:rPr>
      <w:drawing>
        <wp:anchor distT="0" distB="0" distL="114300" distR="114300" simplePos="0" relativeHeight="251660288" behindDoc="1" locked="0" layoutInCell="1" allowOverlap="1" wp14:anchorId="68788D22" wp14:editId="1FEC6E7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77525" cy="7543380"/>
          <wp:effectExtent l="0" t="0" r="0" b="635"/>
          <wp:wrapNone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5" cy="754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A08" w:rsidRPr="004A5708">
      <w:rPr>
        <w:rFonts w:ascii="Avenir Next LT Pro" w:hAnsi="Avenir Next LT Pro" w:cs="Arial"/>
        <w:b/>
        <w:bCs/>
        <w:color w:val="009BB0"/>
        <w:lang w:val="en-US"/>
      </w:rPr>
      <w:t>Template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2.25pt;height:32.25pt" o:bullet="t">
        <v:imagedata r:id="rId1" o:title="Bullet-Point"/>
      </v:shape>
    </w:pict>
  </w:numPicBullet>
  <w:abstractNum w:abstractNumId="0" w15:restartNumberingAfterBreak="0">
    <w:nsid w:val="09506D2A"/>
    <w:multiLevelType w:val="hybridMultilevel"/>
    <w:tmpl w:val="44A03E3A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5DA"/>
    <w:multiLevelType w:val="hybridMultilevel"/>
    <w:tmpl w:val="18EECB9C"/>
    <w:lvl w:ilvl="0" w:tplc="AC0483CA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5BBF"/>
    <w:multiLevelType w:val="hybridMultilevel"/>
    <w:tmpl w:val="089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2D36"/>
    <w:multiLevelType w:val="hybridMultilevel"/>
    <w:tmpl w:val="74623E8C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06BD2"/>
    <w:multiLevelType w:val="hybridMultilevel"/>
    <w:tmpl w:val="276804C2"/>
    <w:lvl w:ilvl="0" w:tplc="AC0483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6F3F"/>
    <w:multiLevelType w:val="hybridMultilevel"/>
    <w:tmpl w:val="06AEAC02"/>
    <w:lvl w:ilvl="0" w:tplc="314CA846">
      <w:start w:val="1"/>
      <w:numFmt w:val="bullet"/>
      <w:lvlText w:val=""/>
      <w:lvlPicBulletId w:val="0"/>
      <w:lvlJc w:val="left"/>
      <w:pPr>
        <w:ind w:left="30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6" w15:restartNumberingAfterBreak="0">
    <w:nsid w:val="63B13C0B"/>
    <w:multiLevelType w:val="hybridMultilevel"/>
    <w:tmpl w:val="7316B7B0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1186">
    <w:abstractNumId w:val="6"/>
  </w:num>
  <w:num w:numId="2" w16cid:durableId="940576680">
    <w:abstractNumId w:val="3"/>
  </w:num>
  <w:num w:numId="3" w16cid:durableId="547687880">
    <w:abstractNumId w:val="0"/>
  </w:num>
  <w:num w:numId="4" w16cid:durableId="1404254952">
    <w:abstractNumId w:val="1"/>
  </w:num>
  <w:num w:numId="5" w16cid:durableId="1095397308">
    <w:abstractNumId w:val="5"/>
  </w:num>
  <w:num w:numId="6" w16cid:durableId="703092448">
    <w:abstractNumId w:val="2"/>
  </w:num>
  <w:num w:numId="7" w16cid:durableId="46145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38"/>
    <w:rsid w:val="00075D01"/>
    <w:rsid w:val="000B5777"/>
    <w:rsid w:val="000E07C9"/>
    <w:rsid w:val="00181A08"/>
    <w:rsid w:val="00273042"/>
    <w:rsid w:val="00285952"/>
    <w:rsid w:val="00326D25"/>
    <w:rsid w:val="00335C77"/>
    <w:rsid w:val="00381248"/>
    <w:rsid w:val="003D5DD5"/>
    <w:rsid w:val="00421EFD"/>
    <w:rsid w:val="00470DBA"/>
    <w:rsid w:val="004A5708"/>
    <w:rsid w:val="00520FE3"/>
    <w:rsid w:val="005C4D8B"/>
    <w:rsid w:val="00637743"/>
    <w:rsid w:val="0068003D"/>
    <w:rsid w:val="006915FD"/>
    <w:rsid w:val="006E1E00"/>
    <w:rsid w:val="007E2038"/>
    <w:rsid w:val="007E4AC4"/>
    <w:rsid w:val="008E28FD"/>
    <w:rsid w:val="00970028"/>
    <w:rsid w:val="00970E34"/>
    <w:rsid w:val="00A2226B"/>
    <w:rsid w:val="00A36CFC"/>
    <w:rsid w:val="00A47353"/>
    <w:rsid w:val="00AB55B5"/>
    <w:rsid w:val="00AC51C7"/>
    <w:rsid w:val="00B967DC"/>
    <w:rsid w:val="00BB6079"/>
    <w:rsid w:val="00BE290D"/>
    <w:rsid w:val="00BE61C7"/>
    <w:rsid w:val="00C321B9"/>
    <w:rsid w:val="00C41FC2"/>
    <w:rsid w:val="00C91010"/>
    <w:rsid w:val="00D33169"/>
    <w:rsid w:val="00E36EA8"/>
    <w:rsid w:val="00E37DDF"/>
    <w:rsid w:val="00E46772"/>
    <w:rsid w:val="00EF342D"/>
    <w:rsid w:val="00F23DBE"/>
    <w:rsid w:val="00F30F98"/>
    <w:rsid w:val="00F6641E"/>
    <w:rsid w:val="00FA438C"/>
    <w:rsid w:val="00FC2B8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A2AC"/>
  <w14:defaultImageDpi w14:val="32767"/>
  <w15:chartTrackingRefBased/>
  <w15:docId w15:val="{1B8B9087-9BB8-3D48-B99C-7342A873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38"/>
  </w:style>
  <w:style w:type="paragraph" w:styleId="Footer">
    <w:name w:val="footer"/>
    <w:basedOn w:val="Normal"/>
    <w:link w:val="Foot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38"/>
  </w:style>
  <w:style w:type="paragraph" w:styleId="BalloonText">
    <w:name w:val="Balloon Text"/>
    <w:basedOn w:val="Normal"/>
    <w:link w:val="BalloonTextChar"/>
    <w:uiPriority w:val="99"/>
    <w:semiHidden/>
    <w:unhideWhenUsed/>
    <w:rsid w:val="007E20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38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7E2038"/>
    <w:pPr>
      <w:tabs>
        <w:tab w:val="left" w:pos="454"/>
        <w:tab w:val="left" w:pos="820"/>
      </w:tabs>
      <w:suppressAutoHyphens/>
      <w:autoSpaceDE w:val="0"/>
      <w:autoSpaceDN w:val="0"/>
      <w:adjustRightInd w:val="0"/>
      <w:spacing w:before="113" w:line="240" w:lineRule="atLeast"/>
      <w:jc w:val="both"/>
      <w:textAlignment w:val="center"/>
    </w:pPr>
    <w:rPr>
      <w:rFonts w:ascii="AvenirNext LT Pro Regular" w:hAnsi="AvenirNext LT Pro Regular" w:cs="AvenirNext LT Pro Regular"/>
      <w:color w:val="00003A"/>
      <w:sz w:val="19"/>
      <w:szCs w:val="19"/>
      <w:lang w:val="en-US"/>
    </w:rPr>
  </w:style>
  <w:style w:type="paragraph" w:customStyle="1" w:styleId="Headings">
    <w:name w:val="Headings"/>
    <w:basedOn w:val="Body"/>
    <w:uiPriority w:val="99"/>
    <w:rsid w:val="007E2038"/>
    <w:pPr>
      <w:spacing w:before="227" w:line="440" w:lineRule="atLeast"/>
      <w:jc w:val="left"/>
    </w:pPr>
    <w:rPr>
      <w:rFonts w:ascii="AvenirNext LT Pro Bold" w:hAnsi="AvenirNext LT Pro Bold" w:cs="AvenirNext LT Pro Bold"/>
      <w:b/>
      <w:bCs/>
      <w:color w:val="009BB0"/>
      <w:sz w:val="40"/>
      <w:szCs w:val="40"/>
    </w:rPr>
  </w:style>
  <w:style w:type="paragraph" w:customStyle="1" w:styleId="BodyBold">
    <w:name w:val="Body Bold"/>
    <w:basedOn w:val="Body"/>
    <w:uiPriority w:val="99"/>
    <w:rsid w:val="007E2038"/>
    <w:rPr>
      <w:rFonts w:ascii="AvenirNext LT Pro Bold" w:hAnsi="AvenirNext LT Pro Bold" w:cs="AvenirNext LT Pro Bold"/>
      <w:b/>
      <w:bCs/>
    </w:rPr>
  </w:style>
  <w:style w:type="table" w:styleId="TableGrid">
    <w:name w:val="Table Grid"/>
    <w:basedOn w:val="TableNormal"/>
    <w:uiPriority w:val="39"/>
    <w:rsid w:val="007E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60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FE3"/>
    <w:pPr>
      <w:ind w:left="720"/>
      <w:contextualSpacing/>
    </w:pPr>
  </w:style>
  <w:style w:type="paragraph" w:customStyle="1" w:styleId="Tablebody">
    <w:name w:val="Table body"/>
    <w:basedOn w:val="Body"/>
    <w:uiPriority w:val="99"/>
    <w:rsid w:val="00520FE3"/>
    <w:pPr>
      <w:spacing w:line="200" w:lineRule="atLeast"/>
      <w:jc w:val="left"/>
    </w:pPr>
    <w:rPr>
      <w:color w:val="1C294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bsqueensland.qld.gov.au/wpc" TargetMode="External"/><Relationship Id="rId1" Type="http://schemas.openxmlformats.org/officeDocument/2006/relationships/hyperlink" Target="http://www.jobsqueensland.qld.gov.au/w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ee724-6a50-48e1-ace1-0ccdfb4b7dca">
      <Terms xmlns="http://schemas.microsoft.com/office/infopath/2007/PartnerControls"/>
    </lcf76f155ced4ddcb4097134ff3c332f>
    <TaxCatchAll xmlns="0d9a89d8-ee31-42b9-b10e-832996cb72df" xsi:nil="true"/>
    <SharedWithUsers xmlns="0d9a89d8-ee31-42b9-b10e-832996cb72df">
      <UserInfo>
        <DisplayName/>
        <AccountId xsi:nil="true"/>
        <AccountType/>
      </UserInfo>
    </SharedWithUsers>
    <MediaLengthInSeconds xmlns="bf5ee724-6a50-48e1-ace1-0ccdfb4b7d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5B80A4CB5E4AB9B03004AF34FB37" ma:contentTypeVersion="13" ma:contentTypeDescription="Create a new document." ma:contentTypeScope="" ma:versionID="49b233caec8ed5074c4a2c89fb4072a5">
  <xsd:schema xmlns:xsd="http://www.w3.org/2001/XMLSchema" xmlns:xs="http://www.w3.org/2001/XMLSchema" xmlns:p="http://schemas.microsoft.com/office/2006/metadata/properties" xmlns:ns2="bf5ee724-6a50-48e1-ace1-0ccdfb4b7dca" xmlns:ns3="0d9a89d8-ee31-42b9-b10e-832996cb72df" targetNamespace="http://schemas.microsoft.com/office/2006/metadata/properties" ma:root="true" ma:fieldsID="01275edf81c7cc47a5adf1e916dc602b" ns2:_="" ns3:_="">
    <xsd:import namespace="bf5ee724-6a50-48e1-ace1-0ccdfb4b7dca"/>
    <xsd:import namespace="0d9a89d8-ee31-42b9-b10e-832996cb7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ee724-6a50-48e1-ace1-0ccdfb4b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a89d8-ee31-42b9-b10e-832996cb72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0d84a7-c975-4d22-9a28-e4ddbaa187eb}" ma:internalName="TaxCatchAll" ma:showField="CatchAllData" ma:web="0d9a89d8-ee31-42b9-b10e-832996cb7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F63F9-192E-4EC4-8C62-4B51D05F0EAF}">
  <ds:schemaRefs>
    <ds:schemaRef ds:uri="http://schemas.microsoft.com/office/2006/metadata/properties"/>
    <ds:schemaRef ds:uri="http://schemas.microsoft.com/office/infopath/2007/PartnerControls"/>
    <ds:schemaRef ds:uri="bf5ee724-6a50-48e1-ace1-0ccdfb4b7dca"/>
    <ds:schemaRef ds:uri="0d9a89d8-ee31-42b9-b10e-832996cb72df"/>
  </ds:schemaRefs>
</ds:datastoreItem>
</file>

<file path=customXml/itemProps2.xml><?xml version="1.0" encoding="utf-8"?>
<ds:datastoreItem xmlns:ds="http://schemas.openxmlformats.org/officeDocument/2006/customXml" ds:itemID="{4CD68762-E600-49FD-BEFF-D2E9A7887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54EE9-29D0-4F0D-8383-CA6EF3DB0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ee724-6a50-48e1-ace1-0ccdfb4b7dca"/>
    <ds:schemaRef ds:uri="0d9a89d8-ee31-42b9-b10e-832996cb7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Dadd</dc:creator>
  <cp:keywords/>
  <dc:description/>
  <cp:lastModifiedBy>Di Fairweather</cp:lastModifiedBy>
  <cp:revision>6</cp:revision>
  <dcterms:created xsi:type="dcterms:W3CDTF">2022-11-21T01:02:00Z</dcterms:created>
  <dcterms:modified xsi:type="dcterms:W3CDTF">2023-04-27T00:28:00Z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0x010100727C5B80A4CB5E4AB9B03004AF34FB37</vt:lpwstr>
  </property>
  <property fmtid="{D5CDD505-2E9C-101B-9397-08002B2CF9AE}" pid="3" name="Order">
    <vt:r8>8768100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